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38AE5" w14:textId="051A2B6B" w:rsidR="0065384B" w:rsidRPr="00AF72E1" w:rsidRDefault="00AF72E1">
      <w:pPr>
        <w:rPr>
          <w:sz w:val="24"/>
          <w:szCs w:val="22"/>
        </w:rPr>
      </w:pPr>
      <w:r w:rsidRPr="00AF72E1">
        <w:rPr>
          <w:rFonts w:hint="eastAsia"/>
          <w:sz w:val="24"/>
          <w:szCs w:val="22"/>
        </w:rPr>
        <w:t>附件一：</w:t>
      </w:r>
      <w:proofErr w:type="gramStart"/>
      <w:r w:rsidRPr="00AF72E1">
        <w:rPr>
          <w:rFonts w:hint="eastAsia"/>
          <w:sz w:val="24"/>
          <w:szCs w:val="22"/>
        </w:rPr>
        <w:t>维保需求</w:t>
      </w:r>
      <w:proofErr w:type="gramEnd"/>
    </w:p>
    <w:tbl>
      <w:tblPr>
        <w:tblpPr w:leftFromText="180" w:rightFromText="180" w:vertAnchor="page" w:horzAnchor="page" w:tblpX="1551" w:tblpY="2298"/>
        <w:tblOverlap w:val="never"/>
        <w:tblW w:w="13319" w:type="dxa"/>
        <w:tblLayout w:type="fixed"/>
        <w:tblLook w:val="04A0" w:firstRow="1" w:lastRow="0" w:firstColumn="1" w:lastColumn="0" w:noHBand="0" w:noVBand="1"/>
      </w:tblPr>
      <w:tblGrid>
        <w:gridCol w:w="764"/>
        <w:gridCol w:w="795"/>
        <w:gridCol w:w="900"/>
        <w:gridCol w:w="9300"/>
        <w:gridCol w:w="1560"/>
      </w:tblGrid>
      <w:tr w:rsidR="00AF72E1" w14:paraId="65C4DCDB" w14:textId="77777777" w:rsidTr="00DF40C2">
        <w:trPr>
          <w:trHeight w:val="1387"/>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7A22B" w14:textId="77777777" w:rsidR="00AF72E1" w:rsidRDefault="00AF72E1" w:rsidP="00DF40C2">
            <w:pPr>
              <w:widowControl/>
              <w:jc w:val="center"/>
              <w:textAlignment w:val="center"/>
              <w:rPr>
                <w:rFonts w:ascii="黑体" w:eastAsia="黑体" w:hAnsi="宋体" w:cs="黑体"/>
                <w:color w:val="000000" w:themeColor="text1"/>
                <w:sz w:val="22"/>
                <w:szCs w:val="22"/>
              </w:rPr>
            </w:pPr>
            <w:r>
              <w:rPr>
                <w:rFonts w:ascii="黑体" w:eastAsia="黑体" w:hAnsi="宋体" w:cs="黑体" w:hint="eastAsia"/>
                <w:color w:val="000000" w:themeColor="text1"/>
                <w:kern w:val="0"/>
                <w:sz w:val="22"/>
                <w:szCs w:val="22"/>
                <w:lang w:bidi="ar"/>
              </w:rPr>
              <w:t>项目序号</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53139" w14:textId="77777777" w:rsidR="00AF72E1" w:rsidRDefault="00AF72E1" w:rsidP="00DF40C2">
            <w:pPr>
              <w:widowControl/>
              <w:jc w:val="center"/>
              <w:textAlignment w:val="center"/>
              <w:rPr>
                <w:rFonts w:ascii="黑体" w:eastAsia="黑体" w:hAnsi="宋体" w:cs="黑体"/>
                <w:color w:val="000000" w:themeColor="text1"/>
                <w:sz w:val="22"/>
                <w:szCs w:val="22"/>
              </w:rPr>
            </w:pPr>
            <w:r>
              <w:rPr>
                <w:rFonts w:ascii="黑体" w:eastAsia="黑体" w:hAnsi="宋体" w:cs="黑体" w:hint="eastAsia"/>
                <w:color w:val="000000" w:themeColor="text1"/>
                <w:sz w:val="22"/>
                <w:szCs w:val="22"/>
              </w:rPr>
              <w:t>项目名称</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E3D3D" w14:textId="77777777" w:rsidR="00AF72E1" w:rsidRDefault="00AF72E1" w:rsidP="00DF40C2">
            <w:pPr>
              <w:widowControl/>
              <w:jc w:val="center"/>
              <w:textAlignment w:val="center"/>
              <w:rPr>
                <w:rFonts w:ascii="黑体" w:eastAsia="黑体" w:hAnsi="宋体" w:cs="黑体"/>
                <w:color w:val="000000" w:themeColor="text1"/>
                <w:kern w:val="0"/>
                <w:sz w:val="22"/>
                <w:szCs w:val="22"/>
                <w:lang w:bidi="ar"/>
              </w:rPr>
            </w:pPr>
            <w:r>
              <w:rPr>
                <w:rFonts w:ascii="黑体" w:eastAsia="黑体" w:hAnsi="宋体" w:cs="黑体" w:hint="eastAsia"/>
                <w:color w:val="000000" w:themeColor="text1"/>
                <w:kern w:val="0"/>
                <w:sz w:val="22"/>
                <w:szCs w:val="22"/>
                <w:lang w:bidi="ar"/>
              </w:rPr>
              <w:t>数量</w:t>
            </w:r>
          </w:p>
        </w:tc>
        <w:tc>
          <w:tcPr>
            <w:tcW w:w="9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0056E" w14:textId="77777777" w:rsidR="00AF72E1" w:rsidRDefault="00AF72E1" w:rsidP="00DF40C2">
            <w:pPr>
              <w:widowControl/>
              <w:jc w:val="center"/>
              <w:textAlignment w:val="center"/>
              <w:rPr>
                <w:rFonts w:ascii="黑体" w:eastAsia="黑体" w:hAnsi="宋体" w:cs="黑体"/>
                <w:color w:val="000000" w:themeColor="text1"/>
                <w:sz w:val="22"/>
                <w:szCs w:val="22"/>
              </w:rPr>
            </w:pPr>
            <w:proofErr w:type="gramStart"/>
            <w:r>
              <w:rPr>
                <w:rFonts w:ascii="黑体" w:eastAsia="黑体" w:hAnsi="宋体" w:cs="黑体" w:hint="eastAsia"/>
                <w:color w:val="000000" w:themeColor="text1"/>
                <w:kern w:val="0"/>
                <w:sz w:val="22"/>
                <w:szCs w:val="22"/>
                <w:lang w:bidi="ar"/>
              </w:rPr>
              <w:t>维保服务</w:t>
            </w:r>
            <w:proofErr w:type="gramEnd"/>
            <w:r>
              <w:rPr>
                <w:rFonts w:ascii="黑体" w:eastAsia="黑体" w:hAnsi="宋体" w:cs="黑体" w:hint="eastAsia"/>
                <w:color w:val="000000" w:themeColor="text1"/>
                <w:kern w:val="0"/>
                <w:sz w:val="22"/>
                <w:szCs w:val="22"/>
                <w:lang w:bidi="ar"/>
              </w:rPr>
              <w:t>内容</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D369B" w14:textId="77777777" w:rsidR="00AF72E1" w:rsidRDefault="00AF72E1" w:rsidP="00DF40C2">
            <w:pPr>
              <w:widowControl/>
              <w:tabs>
                <w:tab w:val="left" w:pos="1658"/>
              </w:tabs>
              <w:jc w:val="left"/>
              <w:textAlignment w:val="center"/>
              <w:rPr>
                <w:rFonts w:ascii="黑体" w:eastAsia="黑体" w:hAnsi="宋体" w:cs="黑体"/>
                <w:color w:val="000000" w:themeColor="text1"/>
                <w:kern w:val="0"/>
                <w:sz w:val="22"/>
                <w:szCs w:val="22"/>
                <w:lang w:bidi="ar"/>
              </w:rPr>
            </w:pPr>
            <w:r>
              <w:rPr>
                <w:rFonts w:ascii="黑体" w:eastAsia="黑体" w:hAnsi="宋体" w:cs="黑体" w:hint="eastAsia"/>
                <w:color w:val="000000" w:themeColor="text1"/>
                <w:kern w:val="0"/>
                <w:sz w:val="22"/>
                <w:szCs w:val="22"/>
                <w:lang w:bidi="ar"/>
              </w:rPr>
              <w:t>价格（万元/年）</w:t>
            </w:r>
          </w:p>
        </w:tc>
      </w:tr>
      <w:tr w:rsidR="00AF72E1" w14:paraId="49A6BA41" w14:textId="77777777" w:rsidTr="00DF40C2">
        <w:trPr>
          <w:trHeight w:val="90"/>
        </w:trPr>
        <w:tc>
          <w:tcPr>
            <w:tcW w:w="764" w:type="dxa"/>
            <w:tcBorders>
              <w:top w:val="single" w:sz="4" w:space="0" w:color="000000"/>
              <w:left w:val="single" w:sz="4" w:space="0" w:color="000000"/>
              <w:right w:val="single" w:sz="4" w:space="0" w:color="000000"/>
            </w:tcBorders>
            <w:shd w:val="clear" w:color="auto" w:fill="auto"/>
            <w:vAlign w:val="center"/>
          </w:tcPr>
          <w:p w14:paraId="4C59A3D6" w14:textId="77777777" w:rsidR="00AF72E1" w:rsidRDefault="00AF72E1" w:rsidP="00DF40C2">
            <w:pPr>
              <w:widowControl/>
              <w:jc w:val="center"/>
              <w:textAlignment w:val="center"/>
              <w:rPr>
                <w:rFonts w:ascii="黑体" w:eastAsia="黑体" w:hAnsi="宋体" w:cs="黑体"/>
                <w:color w:val="000000" w:themeColor="text1"/>
                <w:kern w:val="0"/>
                <w:sz w:val="22"/>
                <w:szCs w:val="22"/>
                <w:lang w:bidi="ar"/>
              </w:rPr>
            </w:pPr>
            <w:r>
              <w:rPr>
                <w:rFonts w:ascii="黑体" w:eastAsia="黑体" w:hAnsi="宋体" w:cs="黑体" w:hint="eastAsia"/>
                <w:color w:val="000000" w:themeColor="text1"/>
                <w:kern w:val="0"/>
                <w:sz w:val="22"/>
                <w:szCs w:val="22"/>
                <w:lang w:bidi="ar"/>
              </w:rPr>
              <w:t>1</w:t>
            </w:r>
          </w:p>
        </w:tc>
        <w:tc>
          <w:tcPr>
            <w:tcW w:w="795" w:type="dxa"/>
            <w:tcBorders>
              <w:top w:val="single" w:sz="4" w:space="0" w:color="000000"/>
              <w:left w:val="single" w:sz="4" w:space="0" w:color="000000"/>
              <w:right w:val="single" w:sz="4" w:space="0" w:color="000000"/>
            </w:tcBorders>
            <w:shd w:val="clear" w:color="auto" w:fill="auto"/>
            <w:vAlign w:val="center"/>
          </w:tcPr>
          <w:p w14:paraId="25EF2043" w14:textId="77777777" w:rsidR="00AF72E1" w:rsidRDefault="00AF72E1" w:rsidP="00DF40C2">
            <w:pPr>
              <w:widowControl/>
              <w:jc w:val="center"/>
              <w:textAlignment w:val="center"/>
              <w:rPr>
                <w:rFonts w:ascii="黑体" w:eastAsia="黑体" w:hAnsi="宋体" w:cs="黑体"/>
                <w:color w:val="000000" w:themeColor="text1"/>
                <w:sz w:val="22"/>
                <w:szCs w:val="22"/>
              </w:rPr>
            </w:pPr>
            <w:r>
              <w:rPr>
                <w:rFonts w:ascii="黑体" w:eastAsia="黑体" w:hAnsi="宋体" w:cs="黑体" w:hint="eastAsia"/>
                <w:color w:val="000000" w:themeColor="text1"/>
                <w:sz w:val="22"/>
                <w:szCs w:val="22"/>
              </w:rPr>
              <w:t>2号楼空压机</w:t>
            </w:r>
            <w:proofErr w:type="gramStart"/>
            <w:r>
              <w:rPr>
                <w:rFonts w:ascii="黑体" w:eastAsia="黑体" w:hAnsi="宋体" w:cs="黑体" w:hint="eastAsia"/>
                <w:color w:val="000000" w:themeColor="text1"/>
                <w:sz w:val="22"/>
                <w:szCs w:val="22"/>
              </w:rPr>
              <w:t>组维保</w:t>
            </w:r>
            <w:proofErr w:type="gramEnd"/>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563CF" w14:textId="77777777" w:rsidR="00AF72E1" w:rsidRDefault="00AF72E1" w:rsidP="00DF40C2">
            <w:pPr>
              <w:widowControl/>
              <w:jc w:val="center"/>
              <w:textAlignment w:val="center"/>
              <w:rPr>
                <w:rFonts w:ascii="黑体" w:eastAsia="黑体" w:hAnsi="宋体" w:cs="黑体"/>
                <w:color w:val="000000" w:themeColor="text1"/>
                <w:kern w:val="0"/>
                <w:sz w:val="22"/>
                <w:szCs w:val="22"/>
                <w:lang w:bidi="ar"/>
              </w:rPr>
            </w:pPr>
            <w:r>
              <w:rPr>
                <w:rFonts w:ascii="黑体" w:eastAsia="黑体" w:hAnsi="宋体" w:cs="黑体" w:hint="eastAsia"/>
                <w:color w:val="000000" w:themeColor="text1"/>
                <w:kern w:val="0"/>
                <w:sz w:val="22"/>
                <w:szCs w:val="22"/>
                <w:lang w:bidi="ar"/>
              </w:rPr>
              <w:t>1</w:t>
            </w:r>
          </w:p>
        </w:tc>
        <w:tc>
          <w:tcPr>
            <w:tcW w:w="9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2E241" w14:textId="77777777" w:rsidR="00AF72E1" w:rsidRDefault="00AF72E1" w:rsidP="00DF40C2">
            <w:pPr>
              <w:pStyle w:val="a5"/>
              <w:spacing w:line="400" w:lineRule="exact"/>
              <w:ind w:firstLineChars="0" w:firstLine="0"/>
              <w:rPr>
                <w:rFonts w:ascii="仿宋" w:eastAsia="仿宋" w:hAnsi="仿宋"/>
                <w:bCs/>
                <w:szCs w:val="21"/>
              </w:rPr>
            </w:pPr>
            <w:r>
              <w:rPr>
                <w:rFonts w:ascii="仿宋" w:eastAsia="仿宋" w:hAnsi="仿宋" w:hint="eastAsia"/>
                <w:bCs/>
                <w:szCs w:val="21"/>
              </w:rPr>
              <w:t>设备名称：医用无油空压机组，设备品牌型号：阿特拉斯·科普</w:t>
            </w:r>
            <w:proofErr w:type="gramStart"/>
            <w:r>
              <w:rPr>
                <w:rFonts w:ascii="仿宋" w:eastAsia="仿宋" w:hAnsi="仿宋" w:hint="eastAsia"/>
                <w:bCs/>
                <w:szCs w:val="21"/>
              </w:rPr>
              <w:t>柯</w:t>
            </w:r>
            <w:proofErr w:type="gramEnd"/>
            <w:r>
              <w:rPr>
                <w:rFonts w:ascii="仿宋" w:eastAsia="仿宋" w:hAnsi="仿宋" w:hint="eastAsia"/>
                <w:bCs/>
                <w:szCs w:val="21"/>
              </w:rPr>
              <w:t>ZT22无油机，数量：2套。服务期限：1年。</w:t>
            </w:r>
          </w:p>
          <w:p w14:paraId="7D6E9A39" w14:textId="77777777" w:rsidR="00AF72E1" w:rsidRDefault="00AF72E1" w:rsidP="00DF40C2">
            <w:pPr>
              <w:pStyle w:val="a5"/>
              <w:numPr>
                <w:ilvl w:val="0"/>
                <w:numId w:val="1"/>
              </w:numPr>
              <w:spacing w:line="400" w:lineRule="exact"/>
              <w:ind w:firstLineChars="0"/>
              <w:rPr>
                <w:rFonts w:ascii="仿宋" w:eastAsia="仿宋" w:hAnsi="仿宋"/>
                <w:bCs/>
                <w:szCs w:val="21"/>
              </w:rPr>
            </w:pPr>
            <w:r w:rsidRPr="004D0B6A">
              <w:rPr>
                <w:rFonts w:ascii="仿宋" w:eastAsia="仿宋" w:hAnsi="仿宋" w:hint="eastAsia"/>
                <w:bCs/>
                <w:szCs w:val="21"/>
              </w:rPr>
              <w:t>现有</w:t>
            </w:r>
            <w:r>
              <w:rPr>
                <w:rFonts w:ascii="仿宋" w:eastAsia="仿宋" w:hAnsi="仿宋" w:hint="eastAsia"/>
                <w:bCs/>
                <w:szCs w:val="21"/>
              </w:rPr>
              <w:t>本项目合同类型为人工及配件全保服务合同，即在机器出现故障情况下提供的人工技术服务，含差旅费、机组系统内压力表、安全阀检定费用等，免费提供合同范围内的配件和备用设备，提供机组系统软件同版本免费优化升级服务。</w:t>
            </w:r>
          </w:p>
          <w:p w14:paraId="171F68E8" w14:textId="77777777" w:rsidR="00AF72E1" w:rsidRDefault="00AF72E1" w:rsidP="00DF40C2">
            <w:pPr>
              <w:pStyle w:val="a5"/>
              <w:numPr>
                <w:ilvl w:val="0"/>
                <w:numId w:val="1"/>
              </w:numPr>
              <w:spacing w:line="400" w:lineRule="exact"/>
              <w:ind w:firstLineChars="0"/>
              <w:rPr>
                <w:rFonts w:ascii="仿宋" w:eastAsia="仿宋" w:hAnsi="仿宋"/>
                <w:bCs/>
                <w:szCs w:val="21"/>
              </w:rPr>
            </w:pPr>
            <w:r>
              <w:rPr>
                <w:rFonts w:ascii="仿宋" w:eastAsia="仿宋" w:hAnsi="仿宋" w:hint="eastAsia"/>
                <w:bCs/>
                <w:szCs w:val="21"/>
              </w:rPr>
              <w:t>供应商派遣维护保养工程师需取得压力容器操作证（R1）和低压电工证，并且在有效期内，对维修设备造成不良后果的</w:t>
            </w:r>
            <w:proofErr w:type="gramStart"/>
            <w:r>
              <w:rPr>
                <w:rFonts w:ascii="仿宋" w:eastAsia="仿宋" w:hAnsi="仿宋" w:hint="eastAsia"/>
                <w:bCs/>
                <w:szCs w:val="21"/>
              </w:rPr>
              <w:t>由成交人</w:t>
            </w:r>
            <w:proofErr w:type="gramEnd"/>
            <w:r>
              <w:rPr>
                <w:rFonts w:ascii="仿宋" w:eastAsia="仿宋" w:hAnsi="仿宋" w:hint="eastAsia"/>
                <w:bCs/>
                <w:szCs w:val="21"/>
              </w:rPr>
              <w:t>全部承担。</w:t>
            </w:r>
            <w:proofErr w:type="gramStart"/>
            <w:r>
              <w:rPr>
                <w:rFonts w:ascii="仿宋" w:eastAsia="仿宋" w:hAnsi="仿宋" w:hint="eastAsia"/>
                <w:bCs/>
                <w:szCs w:val="21"/>
              </w:rPr>
              <w:t>本维保期</w:t>
            </w:r>
            <w:proofErr w:type="gramEnd"/>
            <w:r>
              <w:rPr>
                <w:rFonts w:ascii="仿宋" w:eastAsia="仿宋" w:hAnsi="仿宋" w:hint="eastAsia"/>
                <w:bCs/>
                <w:szCs w:val="21"/>
              </w:rPr>
              <w:t>内需要对</w:t>
            </w:r>
            <w:proofErr w:type="gramStart"/>
            <w:r>
              <w:rPr>
                <w:rFonts w:ascii="仿宋" w:eastAsia="仿宋" w:hAnsi="仿宋" w:hint="eastAsia"/>
                <w:bCs/>
                <w:szCs w:val="21"/>
              </w:rPr>
              <w:t>2号楼负二</w:t>
            </w:r>
            <w:proofErr w:type="gramEnd"/>
            <w:r>
              <w:rPr>
                <w:rFonts w:ascii="仿宋" w:eastAsia="仿宋" w:hAnsi="仿宋" w:hint="eastAsia"/>
                <w:bCs/>
                <w:szCs w:val="21"/>
              </w:rPr>
              <w:t>楼1间空压机组房间墙面、地面做降尘处理。供应商需具有国家建设行政主管部门颁发的建筑机电安装工程专业承包二级及以上资质。</w:t>
            </w:r>
          </w:p>
          <w:p w14:paraId="2B084AD9" w14:textId="77777777" w:rsidR="00AF72E1" w:rsidRDefault="00AF72E1" w:rsidP="00DF40C2">
            <w:pPr>
              <w:pStyle w:val="a5"/>
              <w:numPr>
                <w:ilvl w:val="0"/>
                <w:numId w:val="1"/>
              </w:numPr>
              <w:spacing w:line="400" w:lineRule="exact"/>
              <w:ind w:firstLineChars="0"/>
              <w:rPr>
                <w:rFonts w:ascii="仿宋" w:eastAsia="仿宋" w:hAnsi="仿宋"/>
                <w:bCs/>
                <w:szCs w:val="21"/>
              </w:rPr>
            </w:pPr>
            <w:r>
              <w:rPr>
                <w:rFonts w:ascii="仿宋" w:eastAsia="仿宋" w:hAnsi="仿宋" w:hint="eastAsia"/>
                <w:bCs/>
                <w:szCs w:val="21"/>
              </w:rPr>
              <w:t>服务时间 : 全年365×24 小时无假日服务；24小时电话技术支持。</w:t>
            </w:r>
          </w:p>
          <w:p w14:paraId="782C3401" w14:textId="77777777" w:rsidR="00AF72E1" w:rsidRDefault="00AF72E1" w:rsidP="00DF40C2">
            <w:pPr>
              <w:pStyle w:val="a5"/>
              <w:numPr>
                <w:ilvl w:val="0"/>
                <w:numId w:val="1"/>
              </w:numPr>
              <w:spacing w:line="400" w:lineRule="exact"/>
              <w:ind w:firstLineChars="0"/>
              <w:rPr>
                <w:rFonts w:ascii="仿宋" w:eastAsia="仿宋" w:hAnsi="仿宋"/>
                <w:bCs/>
                <w:szCs w:val="21"/>
              </w:rPr>
            </w:pPr>
            <w:r>
              <w:rPr>
                <w:rFonts w:ascii="仿宋" w:eastAsia="仿宋" w:hAnsi="仿宋" w:hint="eastAsia"/>
                <w:bCs/>
                <w:szCs w:val="21"/>
              </w:rPr>
              <w:t>响应时间：收到服务诉求 ≤0.5小时 内响应；</w:t>
            </w:r>
          </w:p>
          <w:p w14:paraId="52D40E03" w14:textId="77777777" w:rsidR="00AF72E1" w:rsidRDefault="00AF72E1" w:rsidP="00DF40C2">
            <w:pPr>
              <w:pStyle w:val="a5"/>
              <w:numPr>
                <w:ilvl w:val="0"/>
                <w:numId w:val="1"/>
              </w:numPr>
              <w:spacing w:line="400" w:lineRule="exact"/>
              <w:ind w:firstLineChars="0"/>
              <w:rPr>
                <w:rFonts w:ascii="仿宋" w:eastAsia="仿宋" w:hAnsi="仿宋"/>
                <w:bCs/>
                <w:szCs w:val="21"/>
              </w:rPr>
            </w:pPr>
            <w:r>
              <w:rPr>
                <w:rFonts w:ascii="仿宋" w:eastAsia="仿宋" w:hAnsi="仿宋" w:hint="eastAsia"/>
                <w:bCs/>
                <w:szCs w:val="21"/>
              </w:rPr>
              <w:t xml:space="preserve">工程师到达现场时间： ≤3 小时 到达场地； </w:t>
            </w:r>
          </w:p>
          <w:p w14:paraId="2C2A687A" w14:textId="77777777" w:rsidR="00AF72E1" w:rsidRDefault="00AF72E1" w:rsidP="00DF40C2">
            <w:pPr>
              <w:pStyle w:val="a5"/>
              <w:numPr>
                <w:ilvl w:val="0"/>
                <w:numId w:val="1"/>
              </w:numPr>
              <w:spacing w:line="400" w:lineRule="exact"/>
              <w:ind w:firstLineChars="0"/>
              <w:rPr>
                <w:rFonts w:ascii="仿宋" w:eastAsia="仿宋" w:hAnsi="仿宋"/>
                <w:bCs/>
                <w:szCs w:val="21"/>
              </w:rPr>
            </w:pPr>
            <w:r>
              <w:rPr>
                <w:rFonts w:ascii="仿宋" w:eastAsia="仿宋" w:hAnsi="仿宋" w:hint="eastAsia"/>
                <w:bCs/>
                <w:szCs w:val="21"/>
              </w:rPr>
              <w:t>预防性保养：加强预防性维护，制定并落实预防性维护维修计划，开展日常保养和维护，有巡检、保养、维修等相关记录，内容包括：系统性的检查和精细保养，其中包括设备的安全检查、</w:t>
            </w:r>
            <w:r>
              <w:rPr>
                <w:rFonts w:ascii="仿宋" w:eastAsia="仿宋" w:hAnsi="仿宋" w:hint="eastAsia"/>
                <w:bCs/>
                <w:szCs w:val="21"/>
              </w:rPr>
              <w:lastRenderedPageBreak/>
              <w:t>运行状态检查、设备校准、性能测试和调整、必要的机械或电气检查、非紧急性质的预防性维护以及设备清洁，确保系统能按照制造商的产品正常运行而进行的其它维护。</w:t>
            </w:r>
          </w:p>
          <w:p w14:paraId="71F6CC8F" w14:textId="77777777" w:rsidR="00AF72E1" w:rsidRDefault="00AF72E1" w:rsidP="00DF40C2">
            <w:pPr>
              <w:pStyle w:val="a5"/>
              <w:numPr>
                <w:ilvl w:val="0"/>
                <w:numId w:val="1"/>
              </w:numPr>
              <w:spacing w:line="400" w:lineRule="exact"/>
              <w:ind w:firstLineChars="0"/>
              <w:rPr>
                <w:rFonts w:ascii="仿宋" w:eastAsia="仿宋" w:hAnsi="仿宋"/>
                <w:bCs/>
                <w:szCs w:val="21"/>
              </w:rPr>
            </w:pPr>
            <w:proofErr w:type="gramStart"/>
            <w:r>
              <w:rPr>
                <w:rFonts w:ascii="仿宋" w:eastAsia="仿宋" w:hAnsi="仿宋" w:hint="eastAsia"/>
                <w:bCs/>
                <w:szCs w:val="21"/>
              </w:rPr>
              <w:t>维保供应</w:t>
            </w:r>
            <w:proofErr w:type="gramEnd"/>
            <w:r>
              <w:rPr>
                <w:rFonts w:ascii="仿宋" w:eastAsia="仿宋" w:hAnsi="仿宋" w:hint="eastAsia"/>
                <w:bCs/>
                <w:szCs w:val="21"/>
              </w:rPr>
              <w:t>商需要每月到现场对设备做一次巡检，每季度对设备做一次预防性保养，更换相应配件，保障设备正常运行。</w:t>
            </w:r>
          </w:p>
          <w:p w14:paraId="24128BA7" w14:textId="77777777" w:rsidR="00AF72E1" w:rsidRDefault="00AF72E1" w:rsidP="00DF40C2">
            <w:pPr>
              <w:pStyle w:val="a5"/>
              <w:numPr>
                <w:ilvl w:val="0"/>
                <w:numId w:val="1"/>
              </w:numPr>
              <w:spacing w:line="400" w:lineRule="exact"/>
              <w:ind w:firstLineChars="0"/>
              <w:rPr>
                <w:rFonts w:ascii="仿宋" w:eastAsia="仿宋" w:hAnsi="仿宋"/>
                <w:bCs/>
                <w:szCs w:val="21"/>
              </w:rPr>
            </w:pPr>
            <w:r>
              <w:rPr>
                <w:rFonts w:ascii="仿宋" w:eastAsia="仿宋" w:hAnsi="仿宋" w:hint="eastAsia"/>
                <w:bCs/>
                <w:szCs w:val="21"/>
              </w:rPr>
              <w:t>保证整机开机率全年达到95%，按1年365天，即每年停机时间不超过18天，对于开机率低于95%的，每多停机一天（或全停机时间超过24小时），顺延三天保修时间。</w:t>
            </w:r>
          </w:p>
          <w:p w14:paraId="76844953" w14:textId="77777777" w:rsidR="00AF72E1" w:rsidRDefault="00AF72E1" w:rsidP="00DF40C2">
            <w:pPr>
              <w:pStyle w:val="a5"/>
              <w:numPr>
                <w:ilvl w:val="0"/>
                <w:numId w:val="1"/>
              </w:numPr>
              <w:spacing w:line="400" w:lineRule="exact"/>
              <w:ind w:firstLineChars="0"/>
              <w:rPr>
                <w:rFonts w:ascii="仿宋" w:eastAsia="仿宋" w:hAnsi="仿宋"/>
                <w:bCs/>
                <w:szCs w:val="21"/>
              </w:rPr>
            </w:pPr>
            <w:r>
              <w:rPr>
                <w:rFonts w:ascii="仿宋" w:eastAsia="仿宋" w:hAnsi="仿宋" w:hint="eastAsia"/>
                <w:bCs/>
                <w:szCs w:val="21"/>
              </w:rPr>
              <w:t>全保服务范围：空压机组电气与机械部分；空压机、各级过滤器、冷干机、储气罐、气站内管路、气管</w:t>
            </w:r>
            <w:proofErr w:type="gramStart"/>
            <w:r>
              <w:rPr>
                <w:rFonts w:ascii="仿宋" w:eastAsia="仿宋" w:hAnsi="仿宋" w:hint="eastAsia"/>
                <w:bCs/>
                <w:szCs w:val="21"/>
              </w:rPr>
              <w:t>内阀组</w:t>
            </w:r>
            <w:proofErr w:type="gramEnd"/>
            <w:r>
              <w:rPr>
                <w:rFonts w:ascii="仿宋" w:eastAsia="仿宋" w:hAnsi="仿宋" w:hint="eastAsia"/>
                <w:bCs/>
                <w:szCs w:val="21"/>
              </w:rPr>
              <w:t>、压力表、恒压箱等，以及为空压机组降温的空气通风系统等。要求所有更换配件及软件为合格的原规格型号,确认更换备件时间不超过48小时。</w:t>
            </w:r>
          </w:p>
          <w:p w14:paraId="4BFDF62E" w14:textId="77777777" w:rsidR="00AF72E1" w:rsidRDefault="00AF72E1" w:rsidP="00DF40C2">
            <w:pPr>
              <w:pStyle w:val="a5"/>
              <w:numPr>
                <w:ilvl w:val="0"/>
                <w:numId w:val="1"/>
              </w:numPr>
              <w:spacing w:line="400" w:lineRule="exact"/>
              <w:ind w:firstLineChars="0"/>
              <w:rPr>
                <w:rFonts w:ascii="仿宋" w:eastAsia="仿宋" w:hAnsi="仿宋"/>
                <w:bCs/>
                <w:szCs w:val="21"/>
              </w:rPr>
            </w:pPr>
            <w:r>
              <w:rPr>
                <w:rFonts w:ascii="仿宋" w:eastAsia="仿宋" w:hAnsi="仿宋" w:hint="eastAsia"/>
                <w:bCs/>
                <w:szCs w:val="21"/>
              </w:rPr>
              <w:t>供应商需配置必备的检测和质量控制设备，按要求开展工作，提供相关专业校准信息以供核实。</w:t>
            </w:r>
          </w:p>
          <w:p w14:paraId="68DA1475" w14:textId="77777777" w:rsidR="00AF72E1" w:rsidRDefault="00AF72E1" w:rsidP="00DF40C2">
            <w:pPr>
              <w:pStyle w:val="a5"/>
              <w:numPr>
                <w:ilvl w:val="0"/>
                <w:numId w:val="1"/>
              </w:numPr>
              <w:spacing w:line="400" w:lineRule="exact"/>
              <w:ind w:firstLineChars="0"/>
              <w:rPr>
                <w:rFonts w:ascii="仿宋" w:eastAsia="仿宋" w:hAnsi="仿宋"/>
                <w:bCs/>
                <w:szCs w:val="21"/>
              </w:rPr>
            </w:pPr>
            <w:r>
              <w:rPr>
                <w:rFonts w:ascii="仿宋" w:eastAsia="仿宋" w:hAnsi="仿宋" w:hint="eastAsia"/>
                <w:bCs/>
                <w:szCs w:val="21"/>
              </w:rPr>
              <w:t>配合年检：完成空压机组内相关压力表和安全阀门的检查及强制检定。</w:t>
            </w:r>
          </w:p>
          <w:p w14:paraId="114FACDD" w14:textId="77777777" w:rsidR="00AF72E1" w:rsidRDefault="00AF72E1" w:rsidP="00DF40C2">
            <w:pPr>
              <w:pStyle w:val="a5"/>
              <w:numPr>
                <w:ilvl w:val="0"/>
                <w:numId w:val="1"/>
              </w:numPr>
              <w:spacing w:line="400" w:lineRule="exact"/>
              <w:ind w:firstLineChars="0"/>
              <w:rPr>
                <w:rFonts w:ascii="仿宋" w:eastAsia="仿宋" w:hAnsi="仿宋"/>
                <w:bCs/>
                <w:szCs w:val="21"/>
              </w:rPr>
            </w:pPr>
            <w:r>
              <w:rPr>
                <w:rFonts w:ascii="仿宋" w:eastAsia="仿宋" w:hAnsi="仿宋" w:hint="eastAsia"/>
                <w:bCs/>
                <w:szCs w:val="21"/>
              </w:rPr>
              <w:t>为</w:t>
            </w:r>
            <w:proofErr w:type="gramStart"/>
            <w:r>
              <w:rPr>
                <w:rFonts w:ascii="仿宋" w:eastAsia="仿宋" w:hAnsi="仿宋" w:hint="eastAsia"/>
                <w:bCs/>
                <w:szCs w:val="21"/>
              </w:rPr>
              <w:t>保证维保服务</w:t>
            </w:r>
            <w:proofErr w:type="gramEnd"/>
            <w:r>
              <w:rPr>
                <w:rFonts w:ascii="仿宋" w:eastAsia="仿宋" w:hAnsi="仿宋" w:hint="eastAsia"/>
                <w:bCs/>
                <w:szCs w:val="21"/>
              </w:rPr>
              <w:t>顺畅进行，</w:t>
            </w:r>
            <w:proofErr w:type="gramStart"/>
            <w:r>
              <w:rPr>
                <w:rFonts w:ascii="仿宋" w:eastAsia="仿宋" w:hAnsi="仿宋" w:hint="eastAsia"/>
                <w:bCs/>
                <w:szCs w:val="21"/>
              </w:rPr>
              <w:t>要求维保供应</w:t>
            </w:r>
            <w:proofErr w:type="gramEnd"/>
            <w:r>
              <w:rPr>
                <w:rFonts w:ascii="仿宋" w:eastAsia="仿宋" w:hAnsi="仿宋" w:hint="eastAsia"/>
                <w:bCs/>
                <w:szCs w:val="21"/>
              </w:rPr>
              <w:t>商指派专人负责与采购人联系售后服务事宜。</w:t>
            </w:r>
          </w:p>
          <w:p w14:paraId="38A76464" w14:textId="77777777" w:rsidR="00AF72E1" w:rsidRDefault="00AF72E1" w:rsidP="00DF40C2">
            <w:pPr>
              <w:pStyle w:val="a5"/>
              <w:numPr>
                <w:ilvl w:val="0"/>
                <w:numId w:val="1"/>
              </w:numPr>
              <w:spacing w:line="400" w:lineRule="exact"/>
              <w:ind w:firstLineChars="0"/>
              <w:rPr>
                <w:rFonts w:ascii="仿宋" w:eastAsia="仿宋" w:hAnsi="仿宋"/>
                <w:bCs/>
                <w:szCs w:val="21"/>
              </w:rPr>
            </w:pPr>
            <w:r>
              <w:rPr>
                <w:rFonts w:ascii="仿宋" w:eastAsia="仿宋" w:hAnsi="仿宋" w:hint="eastAsia"/>
                <w:bCs/>
                <w:szCs w:val="21"/>
              </w:rPr>
              <w:t>重大事件之前，应配合医院对设备进行常规检查（如春节和国庆节等事件，以巡检报告为准）。</w:t>
            </w:r>
          </w:p>
          <w:p w14:paraId="08C31C75" w14:textId="77777777" w:rsidR="00AF72E1" w:rsidRDefault="00AF72E1" w:rsidP="00DF40C2">
            <w:pPr>
              <w:pStyle w:val="a5"/>
              <w:numPr>
                <w:ilvl w:val="0"/>
                <w:numId w:val="1"/>
              </w:numPr>
              <w:spacing w:line="400" w:lineRule="exact"/>
              <w:ind w:firstLineChars="0"/>
              <w:rPr>
                <w:rFonts w:ascii="仿宋" w:eastAsia="仿宋" w:hAnsi="仿宋"/>
                <w:bCs/>
                <w:szCs w:val="21"/>
              </w:rPr>
            </w:pPr>
            <w:proofErr w:type="gramStart"/>
            <w:r>
              <w:rPr>
                <w:rFonts w:ascii="仿宋" w:eastAsia="仿宋" w:hAnsi="仿宋" w:hint="eastAsia"/>
                <w:bCs/>
                <w:szCs w:val="21"/>
              </w:rPr>
              <w:t>本维保期</w:t>
            </w:r>
            <w:proofErr w:type="gramEnd"/>
            <w:r>
              <w:rPr>
                <w:rFonts w:ascii="仿宋" w:eastAsia="仿宋" w:hAnsi="仿宋" w:hint="eastAsia"/>
                <w:bCs/>
                <w:szCs w:val="21"/>
              </w:rPr>
              <w:t>内需要对</w:t>
            </w:r>
            <w:proofErr w:type="gramStart"/>
            <w:r>
              <w:rPr>
                <w:rFonts w:ascii="仿宋" w:eastAsia="仿宋" w:hAnsi="仿宋" w:hint="eastAsia"/>
                <w:bCs/>
                <w:szCs w:val="21"/>
              </w:rPr>
              <w:t>1号楼负三</w:t>
            </w:r>
            <w:proofErr w:type="gramEnd"/>
            <w:r>
              <w:rPr>
                <w:rFonts w:ascii="仿宋" w:eastAsia="仿宋" w:hAnsi="仿宋" w:hint="eastAsia"/>
                <w:bCs/>
                <w:szCs w:val="21"/>
              </w:rPr>
              <w:t>楼二间空压机组房间墙面、地面做降尘处理，需要在入场30天内实施。</w:t>
            </w:r>
          </w:p>
          <w:p w14:paraId="40277CF6" w14:textId="77777777" w:rsidR="00AF72E1" w:rsidRDefault="00AF72E1" w:rsidP="00DF40C2">
            <w:pPr>
              <w:pStyle w:val="a5"/>
              <w:numPr>
                <w:ilvl w:val="0"/>
                <w:numId w:val="1"/>
              </w:numPr>
              <w:spacing w:line="400" w:lineRule="exact"/>
              <w:ind w:firstLineChars="0"/>
              <w:rPr>
                <w:rFonts w:ascii="仿宋" w:eastAsia="仿宋" w:hAnsi="仿宋"/>
                <w:bCs/>
                <w:szCs w:val="21"/>
              </w:rPr>
            </w:pPr>
            <w:proofErr w:type="gramStart"/>
            <w:r>
              <w:rPr>
                <w:rFonts w:ascii="仿宋" w:eastAsia="仿宋" w:hAnsi="仿宋" w:hint="eastAsia"/>
                <w:bCs/>
                <w:szCs w:val="21"/>
              </w:rPr>
              <w:t>维保供应</w:t>
            </w:r>
            <w:proofErr w:type="gramEnd"/>
            <w:r>
              <w:rPr>
                <w:rFonts w:ascii="仿宋" w:eastAsia="仿宋" w:hAnsi="仿宋" w:hint="eastAsia"/>
                <w:bCs/>
                <w:szCs w:val="21"/>
              </w:rPr>
              <w:t>商分别在服务期满6个月、1年后</w:t>
            </w:r>
            <w:proofErr w:type="gramStart"/>
            <w:r>
              <w:rPr>
                <w:rFonts w:ascii="仿宋" w:eastAsia="仿宋" w:hAnsi="仿宋" w:hint="eastAsia"/>
                <w:bCs/>
                <w:szCs w:val="21"/>
              </w:rPr>
              <w:t>把维保服务</w:t>
            </w:r>
            <w:proofErr w:type="gramEnd"/>
            <w:r>
              <w:rPr>
                <w:rFonts w:ascii="仿宋" w:eastAsia="仿宋" w:hAnsi="仿宋" w:hint="eastAsia"/>
                <w:bCs/>
                <w:szCs w:val="21"/>
              </w:rPr>
              <w:t>内容整理成册交采购人进行考核存档。</w:t>
            </w:r>
          </w:p>
          <w:p w14:paraId="45F1B5A5" w14:textId="77777777" w:rsidR="00AF72E1" w:rsidRDefault="00AF72E1" w:rsidP="00DF40C2">
            <w:pPr>
              <w:pStyle w:val="a5"/>
              <w:numPr>
                <w:ilvl w:val="0"/>
                <w:numId w:val="1"/>
              </w:numPr>
              <w:spacing w:line="400" w:lineRule="exact"/>
              <w:ind w:firstLineChars="0"/>
              <w:rPr>
                <w:rFonts w:ascii="仿宋" w:eastAsia="仿宋" w:hAnsi="仿宋"/>
                <w:bCs/>
                <w:szCs w:val="21"/>
              </w:rPr>
            </w:pPr>
            <w:proofErr w:type="gramStart"/>
            <w:r>
              <w:rPr>
                <w:rFonts w:ascii="仿宋" w:eastAsia="仿宋" w:hAnsi="仿宋" w:hint="eastAsia"/>
                <w:bCs/>
                <w:szCs w:val="21"/>
              </w:rPr>
              <w:lastRenderedPageBreak/>
              <w:t>维保服务</w:t>
            </w:r>
            <w:proofErr w:type="gramEnd"/>
            <w:r>
              <w:rPr>
                <w:rFonts w:ascii="仿宋" w:eastAsia="仿宋" w:hAnsi="仿宋" w:hint="eastAsia"/>
                <w:bCs/>
                <w:szCs w:val="21"/>
              </w:rPr>
              <w:t>期结束后，投标人需要把完好设备交予招标人，与设备使用科室完成设备移交手续，方可申请支付剩余维保费用。</w:t>
            </w:r>
          </w:p>
          <w:p w14:paraId="64D25155" w14:textId="77777777" w:rsidR="00AF72E1" w:rsidRDefault="00AF72E1" w:rsidP="00DF40C2">
            <w:pPr>
              <w:pStyle w:val="a5"/>
              <w:numPr>
                <w:ilvl w:val="0"/>
                <w:numId w:val="1"/>
              </w:numPr>
              <w:spacing w:line="400" w:lineRule="exact"/>
              <w:ind w:firstLineChars="0"/>
              <w:rPr>
                <w:rFonts w:ascii="仿宋" w:eastAsia="仿宋" w:hAnsi="仿宋"/>
                <w:bCs/>
                <w:sz w:val="24"/>
              </w:rPr>
            </w:pPr>
            <w:r>
              <w:rPr>
                <w:rFonts w:ascii="仿宋" w:eastAsia="仿宋" w:hAnsi="仿宋" w:hint="eastAsia"/>
                <w:bCs/>
                <w:szCs w:val="21"/>
              </w:rPr>
              <w:t>维保期结束后，</w:t>
            </w:r>
            <w:proofErr w:type="gramStart"/>
            <w:r>
              <w:rPr>
                <w:rFonts w:ascii="仿宋" w:eastAsia="仿宋" w:hAnsi="仿宋" w:hint="eastAsia"/>
                <w:bCs/>
                <w:szCs w:val="21"/>
              </w:rPr>
              <w:t>在新维保供应</w:t>
            </w:r>
            <w:proofErr w:type="gramEnd"/>
            <w:r>
              <w:rPr>
                <w:rFonts w:ascii="仿宋" w:eastAsia="仿宋" w:hAnsi="仿宋" w:hint="eastAsia"/>
                <w:bCs/>
                <w:szCs w:val="21"/>
              </w:rPr>
              <w:t>商未确定时，此设备</w:t>
            </w:r>
            <w:proofErr w:type="gramStart"/>
            <w:r>
              <w:rPr>
                <w:rFonts w:ascii="仿宋" w:eastAsia="仿宋" w:hAnsi="仿宋" w:hint="eastAsia"/>
                <w:bCs/>
                <w:szCs w:val="21"/>
              </w:rPr>
              <w:t>维保如</w:t>
            </w:r>
            <w:proofErr w:type="gramEnd"/>
            <w:r>
              <w:rPr>
                <w:rFonts w:ascii="仿宋" w:eastAsia="仿宋" w:hAnsi="仿宋" w:hint="eastAsia"/>
                <w:bCs/>
                <w:szCs w:val="21"/>
              </w:rPr>
              <w:t>有需求，经院方同意，</w:t>
            </w:r>
            <w:proofErr w:type="gramStart"/>
            <w:r>
              <w:rPr>
                <w:rFonts w:ascii="仿宋" w:eastAsia="仿宋" w:hAnsi="仿宋" w:hint="eastAsia"/>
                <w:bCs/>
                <w:szCs w:val="21"/>
              </w:rPr>
              <w:t>维保服务</w:t>
            </w:r>
            <w:proofErr w:type="gramEnd"/>
            <w:r>
              <w:rPr>
                <w:rFonts w:ascii="仿宋" w:eastAsia="仿宋" w:hAnsi="仿宋" w:hint="eastAsia"/>
                <w:bCs/>
                <w:szCs w:val="21"/>
              </w:rPr>
              <w:t>继续由</w:t>
            </w:r>
            <w:proofErr w:type="gramStart"/>
            <w:r>
              <w:rPr>
                <w:rFonts w:ascii="仿宋" w:eastAsia="仿宋" w:hAnsi="仿宋" w:hint="eastAsia"/>
                <w:bCs/>
                <w:szCs w:val="21"/>
              </w:rPr>
              <w:t>原维保</w:t>
            </w:r>
            <w:proofErr w:type="gramEnd"/>
            <w:r>
              <w:rPr>
                <w:rFonts w:ascii="仿宋" w:eastAsia="仿宋" w:hAnsi="仿宋" w:hint="eastAsia"/>
                <w:bCs/>
                <w:szCs w:val="21"/>
              </w:rPr>
              <w:t>供应商提供服务，最长时间不超过30天，维保费</w:t>
            </w:r>
            <w:proofErr w:type="gramStart"/>
            <w:r>
              <w:rPr>
                <w:rFonts w:ascii="仿宋" w:eastAsia="仿宋" w:hAnsi="仿宋" w:hint="eastAsia"/>
                <w:bCs/>
                <w:szCs w:val="21"/>
              </w:rPr>
              <w:t>用依据原维</w:t>
            </w:r>
            <w:proofErr w:type="gramEnd"/>
            <w:r>
              <w:rPr>
                <w:rFonts w:ascii="仿宋" w:eastAsia="仿宋" w:hAnsi="仿宋" w:hint="eastAsia"/>
                <w:bCs/>
                <w:szCs w:val="21"/>
              </w:rPr>
              <w:t>保费用标准按天计算支付。</w:t>
            </w:r>
          </w:p>
          <w:p w14:paraId="73871446" w14:textId="77777777" w:rsidR="00AF72E1" w:rsidRDefault="00AF72E1" w:rsidP="00DF40C2">
            <w:pPr>
              <w:widowControl/>
              <w:jc w:val="left"/>
              <w:rPr>
                <w:rFonts w:ascii="黑体" w:eastAsia="黑体" w:hAnsi="宋体" w:cs="黑体"/>
                <w:color w:val="000000" w:themeColor="text1"/>
                <w:kern w:val="0"/>
                <w:sz w:val="22"/>
                <w:szCs w:val="22"/>
                <w:lang w:bidi="ar"/>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1BEF0" w14:textId="77777777" w:rsidR="00AF72E1" w:rsidRDefault="00AF72E1" w:rsidP="00DF40C2">
            <w:pPr>
              <w:widowControl/>
              <w:jc w:val="left"/>
              <w:textAlignment w:val="center"/>
              <w:rPr>
                <w:rFonts w:ascii="黑体" w:eastAsia="黑体" w:hAnsi="宋体" w:cs="黑体"/>
                <w:color w:val="000000" w:themeColor="text1"/>
                <w:kern w:val="0"/>
                <w:sz w:val="22"/>
                <w:szCs w:val="22"/>
                <w:lang w:bidi="ar"/>
              </w:rPr>
            </w:pPr>
          </w:p>
        </w:tc>
      </w:tr>
    </w:tbl>
    <w:p w14:paraId="03FA94B5" w14:textId="77777777" w:rsidR="00AF72E1" w:rsidRPr="00AF72E1" w:rsidRDefault="00AF72E1" w:rsidP="00AF72E1">
      <w:pPr>
        <w:pStyle w:val="a0"/>
        <w:rPr>
          <w:rFonts w:hint="eastAsia"/>
        </w:rPr>
      </w:pPr>
    </w:p>
    <w:sectPr w:rsidR="00AF72E1" w:rsidRPr="00AF72E1">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80C1B5"/>
    <w:multiLevelType w:val="singleLevel"/>
    <w:tmpl w:val="6880C1B5"/>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YzZDRmZDJkNzdmMGEwMTcwMmRmZDA2OWYwMDE4NmMifQ=="/>
    <w:docVar w:name="KSO_WPS_MARK_KEY" w:val="519a9da6-dffd-4755-ad2f-7c738784ca26"/>
  </w:docVars>
  <w:rsids>
    <w:rsidRoot w:val="13446B75"/>
    <w:rsid w:val="004C105B"/>
    <w:rsid w:val="004D0B6A"/>
    <w:rsid w:val="0065384B"/>
    <w:rsid w:val="00AF72E1"/>
    <w:rsid w:val="00EF1D82"/>
    <w:rsid w:val="03966B41"/>
    <w:rsid w:val="03CF5A6F"/>
    <w:rsid w:val="043C0F32"/>
    <w:rsid w:val="04975612"/>
    <w:rsid w:val="06067602"/>
    <w:rsid w:val="06270E53"/>
    <w:rsid w:val="066E30C6"/>
    <w:rsid w:val="067542B7"/>
    <w:rsid w:val="06952ADA"/>
    <w:rsid w:val="08144FF4"/>
    <w:rsid w:val="0AD6034D"/>
    <w:rsid w:val="0BCE1DED"/>
    <w:rsid w:val="0BCE5373"/>
    <w:rsid w:val="0CBE28CD"/>
    <w:rsid w:val="0D0A574D"/>
    <w:rsid w:val="0E14058C"/>
    <w:rsid w:val="0E6C7DC7"/>
    <w:rsid w:val="0E7B1D00"/>
    <w:rsid w:val="0EC82963"/>
    <w:rsid w:val="10374125"/>
    <w:rsid w:val="117D67C0"/>
    <w:rsid w:val="13446B75"/>
    <w:rsid w:val="13651CF4"/>
    <w:rsid w:val="14060DE1"/>
    <w:rsid w:val="14ED5067"/>
    <w:rsid w:val="153951E6"/>
    <w:rsid w:val="176E2494"/>
    <w:rsid w:val="178564C1"/>
    <w:rsid w:val="18BE4A8B"/>
    <w:rsid w:val="193B29D0"/>
    <w:rsid w:val="19963FC1"/>
    <w:rsid w:val="1B002D0C"/>
    <w:rsid w:val="1DAF3A99"/>
    <w:rsid w:val="1DF66729"/>
    <w:rsid w:val="1EAC7B35"/>
    <w:rsid w:val="1EEA39C5"/>
    <w:rsid w:val="205E7600"/>
    <w:rsid w:val="211871F1"/>
    <w:rsid w:val="22D86BB8"/>
    <w:rsid w:val="249A3393"/>
    <w:rsid w:val="25F57E11"/>
    <w:rsid w:val="25F67E49"/>
    <w:rsid w:val="267506A8"/>
    <w:rsid w:val="26FC6074"/>
    <w:rsid w:val="27D95C97"/>
    <w:rsid w:val="292756E6"/>
    <w:rsid w:val="2A3F231E"/>
    <w:rsid w:val="2A7E0EDF"/>
    <w:rsid w:val="2A911247"/>
    <w:rsid w:val="2AA665FD"/>
    <w:rsid w:val="2AEF113E"/>
    <w:rsid w:val="2B1240B8"/>
    <w:rsid w:val="2B4D5023"/>
    <w:rsid w:val="2C0C6E13"/>
    <w:rsid w:val="2D82351E"/>
    <w:rsid w:val="2E800E80"/>
    <w:rsid w:val="2EC93CD1"/>
    <w:rsid w:val="2F3B0C12"/>
    <w:rsid w:val="3094583F"/>
    <w:rsid w:val="31C04FAC"/>
    <w:rsid w:val="32AA29C4"/>
    <w:rsid w:val="34940CBC"/>
    <w:rsid w:val="34BE5E87"/>
    <w:rsid w:val="35433E83"/>
    <w:rsid w:val="35AE4E49"/>
    <w:rsid w:val="37CF580A"/>
    <w:rsid w:val="39EF1F1E"/>
    <w:rsid w:val="3A0E1EEE"/>
    <w:rsid w:val="3A9B5EE8"/>
    <w:rsid w:val="3C080053"/>
    <w:rsid w:val="3CF57DCA"/>
    <w:rsid w:val="40A860F6"/>
    <w:rsid w:val="41A27DF2"/>
    <w:rsid w:val="42F6687E"/>
    <w:rsid w:val="43E6335C"/>
    <w:rsid w:val="44AD4629"/>
    <w:rsid w:val="45D24718"/>
    <w:rsid w:val="45EF12CE"/>
    <w:rsid w:val="461E1F43"/>
    <w:rsid w:val="47C63E08"/>
    <w:rsid w:val="489B4545"/>
    <w:rsid w:val="49184B37"/>
    <w:rsid w:val="498A4734"/>
    <w:rsid w:val="4C7C2653"/>
    <w:rsid w:val="4CF25102"/>
    <w:rsid w:val="4D233788"/>
    <w:rsid w:val="50F11EF6"/>
    <w:rsid w:val="515B3813"/>
    <w:rsid w:val="537E28A0"/>
    <w:rsid w:val="53E46ED7"/>
    <w:rsid w:val="53EF2A58"/>
    <w:rsid w:val="55272B00"/>
    <w:rsid w:val="55716E38"/>
    <w:rsid w:val="55B81234"/>
    <w:rsid w:val="568A1C6D"/>
    <w:rsid w:val="575B3FA2"/>
    <w:rsid w:val="58937A86"/>
    <w:rsid w:val="599B42A0"/>
    <w:rsid w:val="59FF26AB"/>
    <w:rsid w:val="5A7871E4"/>
    <w:rsid w:val="5AEC724D"/>
    <w:rsid w:val="5C480D21"/>
    <w:rsid w:val="5CA0213A"/>
    <w:rsid w:val="5DBD0E09"/>
    <w:rsid w:val="5ED6097D"/>
    <w:rsid w:val="5EDF0B16"/>
    <w:rsid w:val="5FAC7002"/>
    <w:rsid w:val="62907488"/>
    <w:rsid w:val="62932705"/>
    <w:rsid w:val="634E7310"/>
    <w:rsid w:val="63DD2D75"/>
    <w:rsid w:val="63ED72E7"/>
    <w:rsid w:val="64607667"/>
    <w:rsid w:val="64E111B0"/>
    <w:rsid w:val="65DC33D3"/>
    <w:rsid w:val="6A5C3EA4"/>
    <w:rsid w:val="6B1E5B86"/>
    <w:rsid w:val="6DDD3AD6"/>
    <w:rsid w:val="6DF139EF"/>
    <w:rsid w:val="6E1349E9"/>
    <w:rsid w:val="6EAB6886"/>
    <w:rsid w:val="6F2C784C"/>
    <w:rsid w:val="6F3C15A1"/>
    <w:rsid w:val="705A0D9A"/>
    <w:rsid w:val="70E31A1D"/>
    <w:rsid w:val="71137465"/>
    <w:rsid w:val="72B10545"/>
    <w:rsid w:val="730E0A56"/>
    <w:rsid w:val="738506A3"/>
    <w:rsid w:val="73B21561"/>
    <w:rsid w:val="74607C74"/>
    <w:rsid w:val="74731201"/>
    <w:rsid w:val="788A4896"/>
    <w:rsid w:val="7A0C21BE"/>
    <w:rsid w:val="7B045647"/>
    <w:rsid w:val="7B4B141A"/>
    <w:rsid w:val="7B670007"/>
    <w:rsid w:val="7C974A62"/>
    <w:rsid w:val="7D6961D0"/>
    <w:rsid w:val="7E1721CC"/>
    <w:rsid w:val="7F4765BD"/>
    <w:rsid w:val="7F576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A1FE58"/>
  <w15:docId w15:val="{E345DB5C-17D1-4E47-A9E2-D22EA4B7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unhideWhenUsed="1" w:qFormat="1"/>
    <w:lsdException w:name="footer" w:unhideWhenUsed="1" w:qFormat="1"/>
    <w:lsdException w:name="caption" w:semiHidden="1" w:unhideWhenUsed="1" w:qFormat="1"/>
    <w:lsdException w:name="page number" w:uiPriority="99" w:unhideWhenUsed="1" w:qFormat="1"/>
    <w:lsdException w:name="Title" w:qFormat="1"/>
    <w:lsdException w:name="Default Paragraph Font" w:semiHidden="1" w:qFormat="1"/>
    <w:lsdException w:name="Body Text" w:unhideWhenUsed="1" w:qFormat="1"/>
    <w:lsdException w:name="Subtitle" w:qFormat="1"/>
    <w:lsdException w:name="Body Text First Indent"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unhideWhenUsed/>
    <w:qFormat/>
    <w:pPr>
      <w:spacing w:after="120"/>
    </w:pPr>
  </w:style>
  <w:style w:type="paragraph" w:styleId="a4">
    <w:name w:val="Body Text First Indent"/>
    <w:basedOn w:val="a0"/>
    <w:uiPriority w:val="99"/>
    <w:unhideWhenUsed/>
    <w:qFormat/>
    <w:pPr>
      <w:ind w:firstLineChars="100" w:firstLine="420"/>
    </w:pPr>
  </w:style>
  <w:style w:type="paragraph" w:styleId="a5">
    <w:name w:val="Normal Indent"/>
    <w:basedOn w:val="a"/>
    <w:qFormat/>
    <w:pPr>
      <w:spacing w:after="160" w:line="259" w:lineRule="auto"/>
      <w:ind w:firstLineChars="200" w:firstLine="200"/>
    </w:pPr>
    <w:rPr>
      <w:szCs w:val="24"/>
    </w:rPr>
  </w:style>
  <w:style w:type="paragraph" w:styleId="a6">
    <w:name w:val="annotation text"/>
    <w:basedOn w:val="a"/>
    <w:qFormat/>
    <w:pPr>
      <w:jc w:val="left"/>
    </w:pPr>
  </w:style>
  <w:style w:type="paragraph" w:styleId="a7">
    <w:name w:val="footer"/>
    <w:basedOn w:val="a"/>
    <w:unhideWhenUsed/>
    <w:qFormat/>
    <w:pPr>
      <w:tabs>
        <w:tab w:val="center" w:pos="4153"/>
        <w:tab w:val="right" w:pos="8306"/>
      </w:tabs>
      <w:snapToGrid w:val="0"/>
      <w:jc w:val="left"/>
    </w:pPr>
    <w:rPr>
      <w:sz w:val="18"/>
      <w:szCs w:val="18"/>
    </w:rPr>
  </w:style>
  <w:style w:type="paragraph" w:styleId="a8">
    <w:name w:val="header"/>
    <w:basedOn w:val="a"/>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1"/>
    <w:uiPriority w:val="99"/>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182</Words>
  <Characters>1042</Characters>
  <Application>Microsoft Office Word</Application>
  <DocSecurity>0</DocSecurity>
  <Lines>8</Lines>
  <Paragraphs>2</Paragraphs>
  <ScaleCrop>false</ScaleCrop>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医学装备科-肖婷</dc:creator>
  <cp:lastModifiedBy>Admin</cp:lastModifiedBy>
  <cp:revision>4</cp:revision>
  <dcterms:created xsi:type="dcterms:W3CDTF">2022-01-19T09:28:00Z</dcterms:created>
  <dcterms:modified xsi:type="dcterms:W3CDTF">2025-12-03T09:26:00Z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D0C040CAA11B457380D49FBA4B645376_13</vt:lpwstr>
  </property>
  <property fmtid="{D5CDD505-2E9C-101B-9397-08002B2CF9AE}" pid="4" name="KSOTemplateDocerSaveRecord">
    <vt:lpwstr>eyJoZGlkIjoiN2FmYTY5NTIyZTc0ZThjMGNjMmVhMTdiOGFkODExN2IiLCJ1c2VySWQiOiIzMTI5NTIyNTAifQ==</vt:lpwstr>
  </property>
</Properties>
</file>