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3BE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关于</w:t>
      </w:r>
      <w:r>
        <w:rPr>
          <w:rFonts w:hint="eastAsia" w:ascii="方正公文小标宋" w:hAnsi="方正公文小标宋" w:eastAsia="方正公文小标宋" w:cs="方正公文小标宋"/>
          <w:b w:val="0"/>
          <w:bCs w:val="0"/>
          <w:sz w:val="44"/>
          <w:szCs w:val="44"/>
        </w:rPr>
        <w:t>核医学科衰变池</w:t>
      </w:r>
      <w:r>
        <w:rPr>
          <w:rFonts w:hint="eastAsia" w:ascii="方正公文小标宋" w:hAnsi="方正公文小标宋" w:eastAsia="方正公文小标宋" w:cs="方正公文小标宋"/>
          <w:b w:val="0"/>
          <w:bCs w:val="0"/>
          <w:sz w:val="44"/>
          <w:szCs w:val="44"/>
          <w:lang w:val="en-US" w:eastAsia="zh-CN"/>
        </w:rPr>
        <w:t>改造建议</w:t>
      </w:r>
      <w:r>
        <w:rPr>
          <w:rFonts w:hint="eastAsia" w:ascii="方正公文小标宋" w:hAnsi="方正公文小标宋" w:eastAsia="方正公文小标宋" w:cs="方正公文小标宋"/>
          <w:b w:val="0"/>
          <w:bCs w:val="0"/>
          <w:sz w:val="44"/>
          <w:szCs w:val="44"/>
          <w:lang w:val="en-US" w:eastAsia="zh-CN"/>
        </w:rPr>
        <w:br w:type="textWrapping"/>
      </w:r>
      <w:r>
        <w:rPr>
          <w:rFonts w:hint="eastAsia" w:ascii="楷体_GB2312" w:hAnsi="楷体_GB2312" w:eastAsia="楷体_GB2312" w:cs="楷体_GB2312"/>
          <w:b w:val="0"/>
          <w:bCs w:val="0"/>
          <w:sz w:val="32"/>
          <w:szCs w:val="32"/>
          <w:lang w:val="en-US" w:eastAsia="zh-CN"/>
        </w:rPr>
        <w:t>（核医学科）</w:t>
      </w:r>
    </w:p>
    <w:p w14:paraId="25EF72C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rPr>
      </w:pPr>
    </w:p>
    <w:p w14:paraId="60C60F2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rPr>
      </w:pPr>
      <w:r>
        <w:rPr>
          <w:rFonts w:hint="eastAsia" w:ascii="黑体" w:hAnsi="黑体" w:eastAsia="黑体" w:cs="黑体"/>
          <w:sz w:val="32"/>
          <w:szCs w:val="32"/>
        </w:rPr>
        <w:t>一、现状分析及改进必要性</w:t>
      </w:r>
    </w:p>
    <w:p w14:paraId="04BD28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目前，核医学衰变池在日常运行中面临多重挑战，已难以适应现有业务发展及新政策要求，主要体现在以下几个方面：</w:t>
      </w:r>
    </w:p>
    <w:p w14:paraId="04A625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长短半衰期核素分离不彻底：现有衰变池设计及操作流程未能实现长短半衰期核素的彻底分开衰变处理。这导致不同半衰期的核素混合衰变，不仅增加了衰变管理的复杂性，还可能因短半衰期核素衰变后仍需等待长半衰期核素达到排放标准，而无谓占用宝贵的衰变池空间和时间，降低了整体衰变效率。</w:t>
      </w:r>
    </w:p>
    <w:p w14:paraId="160202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2.新</w:t>
      </w:r>
      <w:r>
        <w:rPr>
          <w:rFonts w:hint="eastAsia" w:ascii="仿宋_GB2312" w:hAnsi="仿宋_GB2312" w:eastAsia="仿宋_GB2312" w:cs="仿宋_GB2312"/>
          <w:sz w:val="32"/>
          <w:szCs w:val="32"/>
        </w:rPr>
        <w:t>的环保政策对放射性核素的衰变贮存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特别是放射性</w:t>
      </w:r>
      <w:r>
        <w:rPr>
          <w:rFonts w:hint="eastAsia" w:ascii="仿宋_GB2312" w:hAnsi="仿宋_GB2312" w:eastAsia="仿宋_GB2312" w:cs="仿宋_GB2312"/>
          <w:sz w:val="32"/>
          <w:szCs w:val="32"/>
        </w:rPr>
        <w:t>碘-131（I-131）的衰变贮存时间需延长至180天，</w:t>
      </w:r>
      <w:r>
        <w:rPr>
          <w:rFonts w:hint="eastAsia" w:ascii="仿宋_GB2312" w:hAnsi="仿宋_GB2312" w:eastAsia="仿宋_GB2312" w:cs="仿宋_GB2312"/>
          <w:sz w:val="32"/>
          <w:szCs w:val="32"/>
          <w:lang w:val="en-US" w:eastAsia="zh-CN"/>
        </w:rPr>
        <w:t>其排放标准是10Bq/L</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直接导致</w:t>
      </w:r>
      <w:r>
        <w:rPr>
          <w:rFonts w:hint="eastAsia" w:ascii="仿宋_GB2312" w:hAnsi="仿宋_GB2312" w:eastAsia="仿宋_GB2312" w:cs="仿宋_GB2312"/>
          <w:sz w:val="32"/>
          <w:szCs w:val="32"/>
        </w:rPr>
        <w:t>衰变池整体的处理能力与日益增长的业务需求之间的矛盾愈发突出。</w:t>
      </w:r>
    </w:p>
    <w:p w14:paraId="55F5A4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业务量及结构变化带来的压力：近</w:t>
      </w:r>
      <w:r>
        <w:rPr>
          <w:rFonts w:hint="eastAsia" w:ascii="仿宋_GB2312" w:hAnsi="仿宋_GB2312" w:eastAsia="仿宋_GB2312" w:cs="仿宋_GB2312"/>
          <w:sz w:val="32"/>
          <w:szCs w:val="32"/>
          <w:lang w:val="en-US" w:eastAsia="zh-CN"/>
        </w:rPr>
        <w:t>两年</w:t>
      </w:r>
      <w:r>
        <w:rPr>
          <w:rFonts w:hint="eastAsia" w:ascii="仿宋_GB2312" w:hAnsi="仿宋_GB2312" w:eastAsia="仿宋_GB2312" w:cs="仿宋_GB2312"/>
          <w:sz w:val="32"/>
          <w:szCs w:val="32"/>
        </w:rPr>
        <w:t>，核医学影像检查患者数量持续增多，短半衰期诊断用核素（Tc-99m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18F</w:t>
      </w:r>
      <w:r>
        <w:rPr>
          <w:rFonts w:hint="eastAsia" w:ascii="仿宋_GB2312" w:hAnsi="仿宋_GB2312" w:eastAsia="仿宋_GB2312" w:cs="仿宋_GB2312"/>
          <w:sz w:val="32"/>
          <w:szCs w:val="32"/>
        </w:rPr>
        <w:t>）的使用量和产生的放射性废水/废液量显著增加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长半衰期核素不能彻底分开，间接导致衰变池使用容积不足，不能及时短时间腾空使用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近期也正计划开展更多的短半衰期核素显像项目，因此及时解决该问题已迫在眉睫。</w:t>
      </w:r>
    </w:p>
    <w:p w14:paraId="30ABA3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4.科室在2026年2月6日接受省环保部门监察过程中，上级部门对衰变池存在的严重缺陷明确提出了整改要求。</w:t>
      </w:r>
    </w:p>
    <w:p w14:paraId="44A2BE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综上，</w:t>
      </w:r>
      <w:r>
        <w:rPr>
          <w:rFonts w:hint="eastAsia" w:ascii="仿宋_GB2312" w:hAnsi="仿宋_GB2312" w:eastAsia="仿宋_GB2312" w:cs="仿宋_GB2312"/>
          <w:sz w:val="32"/>
          <w:szCs w:val="32"/>
        </w:rPr>
        <w:t>对现有衰变池进行必要的技术改造和升级，已成为一项紧迫且必要的任务。</w:t>
      </w:r>
    </w:p>
    <w:p w14:paraId="763200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、拟采取的改进方案</w:t>
      </w:r>
    </w:p>
    <w:p w14:paraId="63841D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（一）衰变池结构改造与扩容</w:t>
      </w:r>
    </w:p>
    <w:p w14:paraId="59FFAA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1.对两个化粪池进行维修和维护</w:t>
      </w:r>
    </w:p>
    <w:p w14:paraId="634FF6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目前，1#和2# 化粪池均存在“阀门闭合不严”的问题，不能实现定向进水。化粪池维修好后，可适当增加单元数量以实现分批、有序衰变和排放，提高空间利用率，甚至于可利用1#和2# 化粪池合理化调控来协助长半衰期碘131的贮存效率。</w:t>
      </w:r>
    </w:p>
    <w:p w14:paraId="17D75E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2.新建长半衰期核素（重点为I-131）衰变区</w:t>
      </w:r>
    </w:p>
    <w:p w14:paraId="236265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这是彻底解决衰变池问题的最好途径。</w:t>
      </w:r>
    </w:p>
    <w:p w14:paraId="38A929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独分流并新建符合180天贮存要求的独立专用大型衰变罐。该区域应具备良好的防渗、防漏性能和辐射屏蔽措施，并配备独立的进排水、取样和监测系统。其容积需根据I-131的平均使用量、最大单次使用量以及180天的贮存周期进行精确计算，确保有足够的冗余容量应对峰值需求。</w:t>
      </w:r>
    </w:p>
    <w:p w14:paraId="3159B4D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整改期间的过渡方案</w:t>
      </w:r>
    </w:p>
    <w:p w14:paraId="03136F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在改扩建过程期间，对现贮存的废水和即将产生的废水，采用最新的环保化学物理吸附处理法进行处理，处理后达到正常废水排放标准。从而不影响科室业务的正常开展以及改建工程进度。</w:t>
      </w:r>
    </w:p>
    <w:p w14:paraId="58478D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方案可行性</w:t>
      </w:r>
    </w:p>
    <w:p w14:paraId="728263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（一）衰变池改扩建工程（彻底解决衰变池问题的方案）</w:t>
      </w:r>
    </w:p>
    <w:p w14:paraId="4296D8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方案具体实施前，将组织专业人员（包括放射医学、核技术应用、环保工程、结构工程等领域专家）对上述改进方案的技术可行性、经济合理性（包括改造经费预算、运行维护成本等）、施工周期及对现有科室业务的影响程度进行全面评估，并根据评估结果对方案进行优化和完善，选择最优实施方案。同时，积极与当地环保、卫生监督等主管部门沟通，确保改进方案符合相关审批要求。</w:t>
      </w:r>
    </w:p>
    <w:p w14:paraId="60DB10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1.针对两个化粪池的进行维修和维护。</w:t>
      </w:r>
    </w:p>
    <w:p w14:paraId="163D04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2.新建长半衰期核素衰变池。经多方调研，结合医院和科室实际，初步拟定了改造方案：</w:t>
      </w:r>
    </w:p>
    <w:p w14:paraId="2ABED7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核医学病房区域的洁具间改造为卫生间，其他卫生间废止并封堵管道。新建卫生间在室外设提升集水坑，集水坑考虑为1用1备，提排至新建衰变池，用于核素病房放射性废液暂存衰变；原衰变池只用于影像区短半衰期放射性废液暂存衰变。</w:t>
      </w:r>
    </w:p>
    <w:p w14:paraId="60E39D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2）衰变池采用成品不锈钢池体；</w:t>
      </w:r>
    </w:p>
    <w:p w14:paraId="46D113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3）衰变池所在房间净高暂按2.5m考虑，水箱高度为2m，有效水深按1.7m考虑；</w:t>
      </w:r>
    </w:p>
    <w:p w14:paraId="6BE8FF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4）不锈钢衰变池有效容积按150m3考虑，设三格并联，每格容积50m3，面积为30m2，即30m2*2m*3格。</w:t>
      </w:r>
    </w:p>
    <w:p w14:paraId="41B6C2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上述考虑需要120-150m2面积大小的空间并满足防护要求防护屏蔽体，存放不锈钢衰变箱体，初步选址在10号楼1楼（需3个房间），通过外接管道到不锈钢衰变箱体，通过智能化系统进行管理。项目前期需要通过环评及设计。建设完成后，经环评验收合格投入使用。</w:t>
      </w:r>
    </w:p>
    <w:p w14:paraId="4EA6C6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项目总费用在：120万元左右。   </w:t>
      </w:r>
    </w:p>
    <w:p w14:paraId="1475E3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其中所涉及的环节、项目、时间进度、费用等见表1。</w:t>
      </w:r>
    </w:p>
    <w:p w14:paraId="664D908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表1：新建长半衰期核素衰变池流程</w:t>
      </w:r>
    </w:p>
    <w:tbl>
      <w:tblPr>
        <w:tblStyle w:val="5"/>
        <w:tblW w:w="5079" w:type="pct"/>
        <w:tblInd w:w="0" w:type="dxa"/>
        <w:tblLayout w:type="autofit"/>
        <w:tblCellMar>
          <w:top w:w="0" w:type="dxa"/>
          <w:left w:w="108" w:type="dxa"/>
          <w:bottom w:w="0" w:type="dxa"/>
          <w:right w:w="108" w:type="dxa"/>
        </w:tblCellMar>
      </w:tblPr>
      <w:tblGrid>
        <w:gridCol w:w="680"/>
        <w:gridCol w:w="1772"/>
        <w:gridCol w:w="6205"/>
      </w:tblGrid>
      <w:tr w14:paraId="624BF4A0">
        <w:tblPrEx>
          <w:tblCellMar>
            <w:top w:w="0" w:type="dxa"/>
            <w:left w:w="108" w:type="dxa"/>
            <w:bottom w:w="0" w:type="dxa"/>
            <w:right w:w="108" w:type="dxa"/>
          </w:tblCellMar>
        </w:tblPrEx>
        <w:trPr>
          <w:trHeight w:val="312" w:hRule="atLeast"/>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48AEC6C4">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序号</w:t>
            </w:r>
          </w:p>
        </w:tc>
        <w:tc>
          <w:tcPr>
            <w:tcW w:w="1023" w:type="pct"/>
            <w:tcBorders>
              <w:top w:val="single" w:color="auto" w:sz="4" w:space="0"/>
              <w:left w:val="nil"/>
              <w:bottom w:val="single" w:color="auto" w:sz="4" w:space="0"/>
              <w:right w:val="single" w:color="auto" w:sz="4" w:space="0"/>
            </w:tcBorders>
            <w:shd w:val="clear" w:color="auto" w:fill="auto"/>
            <w:vAlign w:val="center"/>
          </w:tcPr>
          <w:p w14:paraId="7278EBF3">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名称</w:t>
            </w:r>
          </w:p>
        </w:tc>
        <w:tc>
          <w:tcPr>
            <w:tcW w:w="3583" w:type="pct"/>
            <w:tcBorders>
              <w:top w:val="single" w:color="auto" w:sz="4" w:space="0"/>
              <w:left w:val="nil"/>
              <w:bottom w:val="single" w:color="auto" w:sz="4" w:space="0"/>
              <w:right w:val="single" w:color="auto" w:sz="4" w:space="0"/>
            </w:tcBorders>
            <w:shd w:val="clear" w:color="auto" w:fill="auto"/>
            <w:vAlign w:val="center"/>
          </w:tcPr>
          <w:p w14:paraId="5007894A">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项目特征</w:t>
            </w:r>
          </w:p>
        </w:tc>
      </w:tr>
      <w:tr w14:paraId="5A26BB3C">
        <w:tblPrEx>
          <w:tblCellMar>
            <w:top w:w="0" w:type="dxa"/>
            <w:left w:w="108" w:type="dxa"/>
            <w:bottom w:w="0" w:type="dxa"/>
            <w:right w:w="108" w:type="dxa"/>
          </w:tblCellMar>
        </w:tblPrEx>
        <w:trPr>
          <w:trHeight w:val="419" w:hRule="atLeast"/>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1EDB2C03">
            <w:pPr>
              <w:widowControl/>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1</w:t>
            </w:r>
          </w:p>
        </w:tc>
        <w:tc>
          <w:tcPr>
            <w:tcW w:w="1023" w:type="pct"/>
            <w:tcBorders>
              <w:top w:val="single" w:color="auto" w:sz="4" w:space="0"/>
              <w:left w:val="nil"/>
              <w:bottom w:val="single" w:color="auto" w:sz="4" w:space="0"/>
              <w:right w:val="single" w:color="auto" w:sz="4" w:space="0"/>
            </w:tcBorders>
            <w:shd w:val="clear" w:color="auto" w:fill="auto"/>
            <w:vAlign w:val="center"/>
          </w:tcPr>
          <w:p w14:paraId="45E2F8B4">
            <w:pPr>
              <w:widowControl/>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设计</w:t>
            </w:r>
          </w:p>
        </w:tc>
        <w:tc>
          <w:tcPr>
            <w:tcW w:w="3583" w:type="pct"/>
            <w:tcBorders>
              <w:top w:val="single" w:color="auto" w:sz="4" w:space="0"/>
              <w:left w:val="nil"/>
              <w:bottom w:val="single" w:color="auto" w:sz="4" w:space="0"/>
              <w:right w:val="single" w:color="auto" w:sz="4" w:space="0"/>
            </w:tcBorders>
            <w:shd w:val="clear" w:color="auto" w:fill="auto"/>
            <w:vAlign w:val="center"/>
          </w:tcPr>
          <w:p w14:paraId="4F28CC6E">
            <w:pPr>
              <w:widowControl/>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对于衰变池改造建设进行设计</w:t>
            </w:r>
          </w:p>
        </w:tc>
      </w:tr>
      <w:tr w14:paraId="3961C311">
        <w:tblPrEx>
          <w:tblCellMar>
            <w:top w:w="0" w:type="dxa"/>
            <w:left w:w="108" w:type="dxa"/>
            <w:bottom w:w="0" w:type="dxa"/>
            <w:right w:w="108" w:type="dxa"/>
          </w:tblCellMar>
        </w:tblPrEx>
        <w:trPr>
          <w:trHeight w:val="496" w:hRule="atLeast"/>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7DA2AC96">
            <w:pPr>
              <w:widowControl/>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2</w:t>
            </w:r>
          </w:p>
        </w:tc>
        <w:tc>
          <w:tcPr>
            <w:tcW w:w="1023" w:type="pct"/>
            <w:tcBorders>
              <w:top w:val="single" w:color="auto" w:sz="4" w:space="0"/>
              <w:left w:val="nil"/>
              <w:bottom w:val="single" w:color="auto" w:sz="4" w:space="0"/>
              <w:right w:val="single" w:color="auto" w:sz="4" w:space="0"/>
            </w:tcBorders>
            <w:shd w:val="clear" w:color="auto" w:fill="auto"/>
            <w:vAlign w:val="center"/>
          </w:tcPr>
          <w:p w14:paraId="3BCE482E">
            <w:pPr>
              <w:widowControl/>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环保手续</w:t>
            </w:r>
          </w:p>
        </w:tc>
        <w:tc>
          <w:tcPr>
            <w:tcW w:w="3583" w:type="pct"/>
            <w:tcBorders>
              <w:top w:val="single" w:color="auto" w:sz="4" w:space="0"/>
              <w:left w:val="nil"/>
              <w:bottom w:val="single" w:color="auto" w:sz="4" w:space="0"/>
              <w:right w:val="single" w:color="auto" w:sz="4" w:space="0"/>
            </w:tcBorders>
            <w:shd w:val="clear" w:color="auto" w:fill="auto"/>
            <w:vAlign w:val="center"/>
          </w:tcPr>
          <w:p w14:paraId="7D824CE6">
            <w:pPr>
              <w:widowControl/>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非重大辐射安全分析报告</w:t>
            </w:r>
          </w:p>
        </w:tc>
      </w:tr>
      <w:tr w14:paraId="454A8F63">
        <w:tblPrEx>
          <w:tblCellMar>
            <w:top w:w="0" w:type="dxa"/>
            <w:left w:w="108" w:type="dxa"/>
            <w:bottom w:w="0" w:type="dxa"/>
            <w:right w:w="108" w:type="dxa"/>
          </w:tblCellMar>
        </w:tblPrEx>
        <w:trPr>
          <w:trHeight w:val="1819" w:hRule="atLeast"/>
        </w:trPr>
        <w:tc>
          <w:tcPr>
            <w:tcW w:w="393" w:type="pct"/>
            <w:tcBorders>
              <w:top w:val="nil"/>
              <w:left w:val="single" w:color="auto" w:sz="4" w:space="0"/>
              <w:bottom w:val="single" w:color="auto" w:sz="4" w:space="0"/>
              <w:right w:val="single" w:color="auto" w:sz="4" w:space="0"/>
            </w:tcBorders>
            <w:shd w:val="clear" w:color="auto" w:fill="auto"/>
            <w:vAlign w:val="center"/>
          </w:tcPr>
          <w:p w14:paraId="3A048A97">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3</w:t>
            </w:r>
          </w:p>
        </w:tc>
        <w:tc>
          <w:tcPr>
            <w:tcW w:w="1023" w:type="pct"/>
            <w:tcBorders>
              <w:top w:val="nil"/>
              <w:left w:val="nil"/>
              <w:bottom w:val="single" w:color="auto" w:sz="4" w:space="0"/>
              <w:right w:val="single" w:color="auto" w:sz="4" w:space="0"/>
            </w:tcBorders>
            <w:shd w:val="clear" w:color="auto" w:fill="auto"/>
            <w:vAlign w:val="center"/>
          </w:tcPr>
          <w:p w14:paraId="48AC243C">
            <w:pPr>
              <w:widowControl/>
              <w:jc w:val="left"/>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土建</w:t>
            </w:r>
            <w:r>
              <w:rPr>
                <w:rFonts w:hint="eastAsia" w:ascii="宋体" w:hAnsi="宋体" w:eastAsia="宋体" w:cs="宋体"/>
                <w:color w:val="000000"/>
                <w:kern w:val="0"/>
                <w:sz w:val="18"/>
                <w:szCs w:val="18"/>
                <w:highlight w:val="none"/>
                <w:lang w:val="en-US" w:eastAsia="zh-CN"/>
              </w:rPr>
              <w:t>及箱体安装</w:t>
            </w:r>
          </w:p>
        </w:tc>
        <w:tc>
          <w:tcPr>
            <w:tcW w:w="3583" w:type="pct"/>
            <w:tcBorders>
              <w:top w:val="nil"/>
              <w:left w:val="nil"/>
              <w:bottom w:val="single" w:color="auto" w:sz="4" w:space="0"/>
              <w:right w:val="single" w:color="auto" w:sz="4" w:space="0"/>
            </w:tcBorders>
            <w:shd w:val="clear" w:color="auto" w:fill="auto"/>
            <w:vAlign w:val="center"/>
          </w:tcPr>
          <w:p w14:paraId="32916BF9">
            <w:pPr>
              <w:widowControl/>
              <w:ind w:firstLine="180" w:firstLineChars="100"/>
              <w:jc w:val="left"/>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rPr>
              <w:t>原有衰变池管道改造方案及修复，含新建卫生间</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现有场地结构、辐射防护改造</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现有场地安防、通风措施</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衰变池箱体主体结构</w:t>
            </w:r>
            <w:r>
              <w:rPr>
                <w:rFonts w:hint="eastAsia" w:ascii="宋体" w:hAnsi="宋体" w:eastAsia="宋体" w:cs="宋体"/>
                <w:color w:val="000000"/>
                <w:kern w:val="0"/>
                <w:sz w:val="18"/>
                <w:szCs w:val="18"/>
                <w:highlight w:val="none"/>
                <w:lang w:eastAsia="zh-CN"/>
              </w:rPr>
              <w:t>。</w:t>
            </w:r>
          </w:p>
          <w:p w14:paraId="7DC07B69">
            <w:pPr>
              <w:widowControl/>
              <w:ind w:firstLine="180" w:firstLineChars="100"/>
              <w:jc w:val="left"/>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占用三个房间，分三级衰变，衰变池总容量150m³。</w:t>
            </w:r>
          </w:p>
        </w:tc>
      </w:tr>
      <w:tr w14:paraId="541D15CF">
        <w:tblPrEx>
          <w:tblCellMar>
            <w:top w:w="0" w:type="dxa"/>
            <w:left w:w="108" w:type="dxa"/>
            <w:bottom w:w="0" w:type="dxa"/>
            <w:right w:w="108" w:type="dxa"/>
          </w:tblCellMar>
        </w:tblPrEx>
        <w:trPr>
          <w:trHeight w:val="914" w:hRule="atLeast"/>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0EFCDD26">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4</w:t>
            </w:r>
          </w:p>
        </w:tc>
        <w:tc>
          <w:tcPr>
            <w:tcW w:w="1023" w:type="pct"/>
            <w:tcBorders>
              <w:top w:val="single" w:color="auto" w:sz="4" w:space="0"/>
              <w:left w:val="nil"/>
              <w:bottom w:val="single" w:color="auto" w:sz="4" w:space="0"/>
              <w:right w:val="single" w:color="auto" w:sz="4" w:space="0"/>
            </w:tcBorders>
            <w:shd w:val="clear" w:color="auto" w:fill="auto"/>
            <w:vAlign w:val="center"/>
          </w:tcPr>
          <w:p w14:paraId="3507AC7D">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放射性废液智能监控系统</w:t>
            </w:r>
          </w:p>
        </w:tc>
        <w:tc>
          <w:tcPr>
            <w:tcW w:w="3583" w:type="pct"/>
            <w:tcBorders>
              <w:top w:val="single" w:color="auto" w:sz="4" w:space="0"/>
              <w:left w:val="nil"/>
              <w:bottom w:val="single" w:color="auto" w:sz="4" w:space="0"/>
              <w:right w:val="single" w:color="auto" w:sz="4" w:space="0"/>
            </w:tcBorders>
            <w:shd w:val="clear" w:color="auto" w:fill="auto"/>
            <w:vAlign w:val="center"/>
          </w:tcPr>
          <w:p w14:paraId="1B66D00B">
            <w:pPr>
              <w:widowControl/>
              <w:jc w:val="left"/>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按照环保要求进行</w:t>
            </w:r>
            <w:r>
              <w:rPr>
                <w:rFonts w:hint="eastAsia" w:ascii="宋体" w:hAnsi="宋体" w:eastAsia="宋体" w:cs="宋体"/>
                <w:color w:val="000000"/>
                <w:kern w:val="0"/>
                <w:sz w:val="18"/>
                <w:szCs w:val="18"/>
                <w:highlight w:val="none"/>
              </w:rPr>
              <w:t>智能监控系统</w:t>
            </w:r>
            <w:r>
              <w:rPr>
                <w:rFonts w:hint="eastAsia" w:ascii="宋体" w:hAnsi="宋体" w:eastAsia="宋体" w:cs="宋体"/>
                <w:color w:val="000000"/>
                <w:kern w:val="0"/>
                <w:sz w:val="18"/>
                <w:szCs w:val="18"/>
                <w:highlight w:val="none"/>
                <w:lang w:val="en-US" w:eastAsia="zh-CN"/>
              </w:rPr>
              <w:t>的安装</w:t>
            </w:r>
          </w:p>
        </w:tc>
      </w:tr>
    </w:tbl>
    <w:p w14:paraId="5FEDF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w:t>
      </w:r>
      <w:bookmarkStart w:id="0" w:name="_GoBack"/>
      <w:bookmarkEnd w:id="0"/>
      <w:r>
        <w:rPr>
          <w:rFonts w:hint="eastAsia" w:ascii="楷体_GB2312" w:hAnsi="楷体_GB2312" w:eastAsia="楷体_GB2312" w:cs="楷体_GB2312"/>
          <w:sz w:val="32"/>
          <w:szCs w:val="32"/>
          <w:highlight w:val="none"/>
          <w:lang w:val="en-US" w:eastAsia="zh-CN"/>
        </w:rPr>
        <w:t>）操作流程规范化与管理制度完善，并加强管理和培训。</w:t>
      </w:r>
    </w:p>
    <w:p w14:paraId="346F6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1.制定详细的分类收集与排放操作规程：明确不同核素废水的产生点、收集方式、倒入对应衰变单元的操作流程和责任人，严格执行分区衰变的原则。</w:t>
      </w:r>
    </w:p>
    <w:p w14:paraId="5EA9C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建立健全衰变监测与记录制度：对各衰变单元的核素种类、倒入时间、估算活度、预计衰变完成时间、实际取样监测结果、排放时间等信息进行详细、准确的记录和存档，形成可追溯的管理台账，以备环保部门检查。</w:t>
      </w:r>
    </w:p>
    <w:p w14:paraId="7DDE3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加强人员培训与管理：对科室相关医护人员、技术人员及衰变池管理人员进行新衰变池结构、操作流程、安全注意事项及应急处理预案的专项培训，考核合格后方可上岗，确保各项管理制度和操作规程得到有效执行。</w:t>
      </w:r>
    </w:p>
    <w:p w14:paraId="7AA56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四、预期效益</w:t>
      </w:r>
    </w:p>
    <w:p w14:paraId="6E314E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现长短半衰期核素废水的彻底分开衰变，将显著降低因混合衰变可能导致的操作复杂性和潜在的辐射安全隐患。独立的衰变单元、完善的屏蔽措施和监测系统，将进一步提升放射性废水管理的安全性，更好地保护医护人员、公众及环境免受不必要的辐射危害。</w:t>
      </w:r>
    </w:p>
    <w:p w14:paraId="04332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上所述，由于核医学影像患者增多导致短半衰期核素废水量增加、甲状腺癌住院病人变化带来的核素管理模式调整，以及新环保政策对碘-131等核素衰变贮存时间延长至180天的要求，现有核医学衰变池已无法满足当前业务发展和合规运营的需求，进行改进升级势在必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DC6A4F-FFEC-4DE8-9514-7A69566862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06E9DEAE-54D5-4CAB-BF95-325F656AC919}"/>
  </w:font>
  <w:font w:name="方正公文小标宋">
    <w:panose1 w:val="02000500000000000000"/>
    <w:charset w:val="86"/>
    <w:family w:val="auto"/>
    <w:pitch w:val="default"/>
    <w:sig w:usb0="A00002BF" w:usb1="38CF7CFA" w:usb2="00000016" w:usb3="00000000" w:csb0="00040001" w:csb1="00000000"/>
    <w:embedRegular r:id="rId3" w:fontKey="{9E295CA8-F629-4996-A726-B426033FD872}"/>
  </w:font>
  <w:font w:name="仿宋_GB2312">
    <w:panose1 w:val="02010609030101010101"/>
    <w:charset w:val="86"/>
    <w:family w:val="auto"/>
    <w:pitch w:val="default"/>
    <w:sig w:usb0="00000001" w:usb1="080E0000" w:usb2="00000000" w:usb3="00000000" w:csb0="00040000" w:csb1="00000000"/>
    <w:embedRegular r:id="rId4" w:fontKey="{78F536E0-06B3-4133-9443-70F91F1BD48C}"/>
  </w:font>
  <w:font w:name="方正仿宋_GB2312">
    <w:panose1 w:val="02000000000000000000"/>
    <w:charset w:val="86"/>
    <w:family w:val="auto"/>
    <w:pitch w:val="default"/>
    <w:sig w:usb0="A00002BF" w:usb1="184F6CFA" w:usb2="00000012" w:usb3="00000000" w:csb0="00040001" w:csb1="00000000"/>
    <w:embedRegular r:id="rId5" w:fontKey="{592046FB-1A1C-45CF-AE66-D442C20C35DF}"/>
  </w:font>
  <w:font w:name="WPSEMBED1">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CC14E"/>
    <w:multiLevelType w:val="singleLevel"/>
    <w:tmpl w:val="3FFCC14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jZkNGU4MTlkNjVlNTIzZTY3YjcwZDBjYWJlYmUifQ=="/>
  </w:docVars>
  <w:rsids>
    <w:rsidRoot w:val="3538724F"/>
    <w:rsid w:val="01673C45"/>
    <w:rsid w:val="053C1881"/>
    <w:rsid w:val="06507998"/>
    <w:rsid w:val="072D2F81"/>
    <w:rsid w:val="080C2145"/>
    <w:rsid w:val="0967211C"/>
    <w:rsid w:val="0B602633"/>
    <w:rsid w:val="0B760910"/>
    <w:rsid w:val="0DED5F96"/>
    <w:rsid w:val="0F273E49"/>
    <w:rsid w:val="10B504C2"/>
    <w:rsid w:val="144B713C"/>
    <w:rsid w:val="1ED560E9"/>
    <w:rsid w:val="1FF80F81"/>
    <w:rsid w:val="216F1B2D"/>
    <w:rsid w:val="24CD78F2"/>
    <w:rsid w:val="252B1120"/>
    <w:rsid w:val="28531152"/>
    <w:rsid w:val="2EE6563F"/>
    <w:rsid w:val="319A26C5"/>
    <w:rsid w:val="33CB4108"/>
    <w:rsid w:val="3538724F"/>
    <w:rsid w:val="35FD7FF2"/>
    <w:rsid w:val="388506F2"/>
    <w:rsid w:val="389046DA"/>
    <w:rsid w:val="3F7F7B16"/>
    <w:rsid w:val="429A2938"/>
    <w:rsid w:val="441266C9"/>
    <w:rsid w:val="46F37F73"/>
    <w:rsid w:val="490D12B6"/>
    <w:rsid w:val="4B1A1277"/>
    <w:rsid w:val="4C7D22E3"/>
    <w:rsid w:val="4EB06858"/>
    <w:rsid w:val="4F3B332E"/>
    <w:rsid w:val="4FB34E42"/>
    <w:rsid w:val="57826FBD"/>
    <w:rsid w:val="59D81EA0"/>
    <w:rsid w:val="59E31454"/>
    <w:rsid w:val="5D474AB9"/>
    <w:rsid w:val="604C539B"/>
    <w:rsid w:val="611F2C96"/>
    <w:rsid w:val="63294B5E"/>
    <w:rsid w:val="633D7F28"/>
    <w:rsid w:val="65DD1E20"/>
    <w:rsid w:val="66652ED8"/>
    <w:rsid w:val="66FC5B9D"/>
    <w:rsid w:val="6B501092"/>
    <w:rsid w:val="6B501D60"/>
    <w:rsid w:val="6C194A8B"/>
    <w:rsid w:val="6CE44D90"/>
    <w:rsid w:val="6D283F28"/>
    <w:rsid w:val="6DA376CF"/>
    <w:rsid w:val="6DB94F60"/>
    <w:rsid w:val="6E146DCC"/>
    <w:rsid w:val="708076B7"/>
    <w:rsid w:val="73783874"/>
    <w:rsid w:val="75F9300B"/>
    <w:rsid w:val="77B1083A"/>
    <w:rsid w:val="78A8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2228</Words>
  <Characters>2326</Characters>
  <Lines>0</Lines>
  <Paragraphs>0</Paragraphs>
  <TotalTime>48</TotalTime>
  <ScaleCrop>false</ScaleCrop>
  <LinksUpToDate>false</LinksUpToDate>
  <CharactersWithSpaces>2331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2025-12-24T00:45:00Z</dcterms:created>
  <dc:creator>千多多  【微信会员】</dc:creator>
  <cp:lastModifiedBy>总务部无敌</cp:lastModifiedBy>
  <dcterms:modified xsi:type="dcterms:W3CDTF">2026-02-28T01:15:30Z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AC2F67755ACE4887B2B799AAE3ADA199_13</vt:lpwstr>
  </property>
  <property fmtid="{D5CDD505-2E9C-101B-9397-08002B2CF9AE}" pid="4" name="KSOTemplateDocerSaveRecord">
    <vt:lpwstr>eyJoZGlkIjoiMmI1NmNjOWNjNGI2NGU4OTg5MDQ2MWMzNWZlZTJkNjQiLCJ1c2VySWQiOiIxMTQ2NDM3MTk0In0=</vt:lpwstr>
  </property>
</Properties>
</file>