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FB059">
      <w:pPr>
        <w:ind w:firstLine="320" w:firstLineChars="1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  <w:t>附件</w:t>
      </w:r>
    </w:p>
    <w:p w14:paraId="5A1AF33C">
      <w:pPr>
        <w:ind w:firstLine="40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8"/>
          <w:lang w:val="en-US" w:eastAsia="zh-CN"/>
        </w:rPr>
        <w:t>活动服务项目清单</w:t>
      </w:r>
    </w:p>
    <w:tbl>
      <w:tblPr>
        <w:tblStyle w:val="4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6735"/>
        <w:gridCol w:w="494"/>
        <w:gridCol w:w="539"/>
        <w:gridCol w:w="1070"/>
      </w:tblGrid>
      <w:tr w14:paraId="0A031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0266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活动项目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04A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6CD8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FF1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CEA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4B03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14:paraId="6501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职工运动会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58CF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1、氛围物料：主背景（10米*4.5米，同足球比赛共用）、成绩公布栏、音箱、签到台、音响、队旗、分队服等。</w:t>
            </w:r>
          </w:p>
        </w:tc>
        <w:tc>
          <w:tcPr>
            <w:tcW w:w="494" w:type="dxa"/>
            <w:vMerge w:val="restart"/>
            <w:shd w:val="clear" w:color="auto" w:fill="auto"/>
            <w:vAlign w:val="center"/>
          </w:tcPr>
          <w:p w14:paraId="33120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39" w:type="dxa"/>
            <w:vMerge w:val="restart"/>
            <w:shd w:val="clear" w:color="auto" w:fill="auto"/>
            <w:vAlign w:val="center"/>
          </w:tcPr>
          <w:p w14:paraId="201EA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14:paraId="526E6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5.7873</w:t>
            </w:r>
          </w:p>
        </w:tc>
      </w:tr>
      <w:tr w14:paraId="1799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 w14:paraId="54808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35" w:type="dxa"/>
            <w:shd w:val="clear" w:color="auto" w:fill="auto"/>
            <w:vAlign w:val="center"/>
          </w:tcPr>
          <w:p w14:paraId="61D38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2、活动概况：拔河、健步走及2个团体游戏。</w:t>
            </w:r>
          </w:p>
        </w:tc>
        <w:tc>
          <w:tcPr>
            <w:tcW w:w="494" w:type="dxa"/>
            <w:vMerge w:val="continue"/>
            <w:shd w:val="clear" w:color="auto" w:fill="auto"/>
            <w:vAlign w:val="center"/>
          </w:tcPr>
          <w:p w14:paraId="2411D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vMerge w:val="continue"/>
            <w:shd w:val="clear" w:color="auto" w:fill="auto"/>
            <w:vAlign w:val="center"/>
          </w:tcPr>
          <w:p w14:paraId="15BCF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vMerge w:val="continue"/>
            <w:shd w:val="clear" w:color="auto" w:fill="auto"/>
            <w:vAlign w:val="center"/>
          </w:tcPr>
          <w:p w14:paraId="793DC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C4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 w14:paraId="394D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35" w:type="dxa"/>
            <w:shd w:val="clear" w:color="auto" w:fill="auto"/>
            <w:vAlign w:val="center"/>
          </w:tcPr>
          <w:p w14:paraId="15069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3、活动物料：场地费、游戏道具、健步走出发拱门、游戏规则介绍、成绩记录资料、饮用水、补给品、奖杯等。</w:t>
            </w:r>
          </w:p>
        </w:tc>
        <w:tc>
          <w:tcPr>
            <w:tcW w:w="494" w:type="dxa"/>
            <w:vMerge w:val="continue"/>
            <w:shd w:val="clear" w:color="auto" w:fill="auto"/>
            <w:vAlign w:val="center"/>
          </w:tcPr>
          <w:p w14:paraId="0B857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vMerge w:val="continue"/>
            <w:shd w:val="clear" w:color="auto" w:fill="auto"/>
            <w:vAlign w:val="center"/>
          </w:tcPr>
          <w:p w14:paraId="11036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vMerge w:val="continue"/>
            <w:shd w:val="clear" w:color="auto" w:fill="auto"/>
            <w:vAlign w:val="center"/>
          </w:tcPr>
          <w:p w14:paraId="4A5D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1B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 w14:paraId="0D0CE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35" w:type="dxa"/>
            <w:shd w:val="clear" w:color="auto" w:fill="auto"/>
            <w:vAlign w:val="center"/>
          </w:tcPr>
          <w:p w14:paraId="27E31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4、人员配置：教练团队（包含主教练、热身教练等）、工作人员等。</w:t>
            </w:r>
          </w:p>
        </w:tc>
        <w:tc>
          <w:tcPr>
            <w:tcW w:w="494" w:type="dxa"/>
            <w:vMerge w:val="continue"/>
            <w:shd w:val="clear" w:color="auto" w:fill="auto"/>
            <w:vAlign w:val="center"/>
          </w:tcPr>
          <w:p w14:paraId="76CE3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vMerge w:val="continue"/>
            <w:shd w:val="clear" w:color="auto" w:fill="auto"/>
            <w:vAlign w:val="center"/>
          </w:tcPr>
          <w:p w14:paraId="22EE0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vMerge w:val="continue"/>
            <w:shd w:val="clear" w:color="auto" w:fill="auto"/>
            <w:vAlign w:val="center"/>
          </w:tcPr>
          <w:p w14:paraId="431E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DA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 w14:paraId="29702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35" w:type="dxa"/>
            <w:shd w:val="clear" w:color="auto" w:fill="auto"/>
            <w:vAlign w:val="center"/>
          </w:tcPr>
          <w:p w14:paraId="492D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5、其他服务：图片直播（修图）、视频制作、运动意外险、物料搭建及撤场。</w:t>
            </w:r>
          </w:p>
        </w:tc>
        <w:tc>
          <w:tcPr>
            <w:tcW w:w="494" w:type="dxa"/>
            <w:vMerge w:val="continue"/>
            <w:shd w:val="clear" w:color="auto" w:fill="auto"/>
            <w:vAlign w:val="center"/>
          </w:tcPr>
          <w:p w14:paraId="4403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vMerge w:val="continue"/>
            <w:shd w:val="clear" w:color="auto" w:fill="auto"/>
            <w:vAlign w:val="center"/>
          </w:tcPr>
          <w:p w14:paraId="00B71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vMerge w:val="continue"/>
            <w:shd w:val="clear" w:color="auto" w:fill="auto"/>
            <w:vAlign w:val="center"/>
          </w:tcPr>
          <w:p w14:paraId="27E57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C77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 w14:paraId="6D7B4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35" w:type="dxa"/>
            <w:shd w:val="clear" w:color="auto" w:fill="auto"/>
            <w:vAlign w:val="center"/>
          </w:tcPr>
          <w:p w14:paraId="5A84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6、参加人数：预计14支队伍，约210人。</w:t>
            </w:r>
          </w:p>
        </w:tc>
        <w:tc>
          <w:tcPr>
            <w:tcW w:w="494" w:type="dxa"/>
            <w:vMerge w:val="continue"/>
            <w:shd w:val="clear" w:color="auto" w:fill="auto"/>
            <w:vAlign w:val="center"/>
          </w:tcPr>
          <w:p w14:paraId="3599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vMerge w:val="continue"/>
            <w:shd w:val="clear" w:color="auto" w:fill="auto"/>
            <w:vAlign w:val="center"/>
          </w:tcPr>
          <w:p w14:paraId="00D2E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vMerge w:val="continue"/>
            <w:shd w:val="clear" w:color="auto" w:fill="auto"/>
            <w:vAlign w:val="center"/>
          </w:tcPr>
          <w:p w14:paraId="18CB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48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 w14:paraId="614EB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35" w:type="dxa"/>
            <w:shd w:val="clear" w:color="auto" w:fill="auto"/>
            <w:vAlign w:val="center"/>
          </w:tcPr>
          <w:p w14:paraId="4DCBC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7、活动场地：成都市内可同时满足职工运动会及职工足球比赛场地。</w:t>
            </w:r>
          </w:p>
        </w:tc>
        <w:tc>
          <w:tcPr>
            <w:tcW w:w="494" w:type="dxa"/>
            <w:vMerge w:val="continue"/>
            <w:shd w:val="clear" w:color="auto" w:fill="auto"/>
            <w:vAlign w:val="center"/>
          </w:tcPr>
          <w:p w14:paraId="5AA8D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vMerge w:val="continue"/>
            <w:shd w:val="clear" w:color="auto" w:fill="auto"/>
            <w:vAlign w:val="center"/>
          </w:tcPr>
          <w:p w14:paraId="52D48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vMerge w:val="continue"/>
            <w:shd w:val="clear" w:color="auto" w:fill="auto"/>
            <w:vAlign w:val="center"/>
          </w:tcPr>
          <w:p w14:paraId="4CD1A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BD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 w14:paraId="34AFE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35" w:type="dxa"/>
            <w:shd w:val="clear" w:color="auto" w:fill="auto"/>
            <w:vAlign w:val="center"/>
          </w:tcPr>
          <w:p w14:paraId="41769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8、策划开幕启动式活动，具有卫健特色；编排活力有氧鼓，60人，包含道具、演出服、彩排及正式表演指导。</w:t>
            </w:r>
          </w:p>
        </w:tc>
        <w:tc>
          <w:tcPr>
            <w:tcW w:w="494" w:type="dxa"/>
            <w:vMerge w:val="continue"/>
            <w:shd w:val="clear" w:color="auto" w:fill="auto"/>
            <w:vAlign w:val="center"/>
          </w:tcPr>
          <w:p w14:paraId="7575B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vMerge w:val="continue"/>
            <w:shd w:val="clear" w:color="auto" w:fill="auto"/>
            <w:vAlign w:val="center"/>
          </w:tcPr>
          <w:p w14:paraId="0ADCF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vMerge w:val="continue"/>
            <w:shd w:val="clear" w:color="auto" w:fill="auto"/>
            <w:vAlign w:val="center"/>
          </w:tcPr>
          <w:p w14:paraId="6BAA9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EB7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 w14:paraId="42D67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35" w:type="dxa"/>
            <w:shd w:val="clear" w:color="auto" w:fill="auto"/>
            <w:vAlign w:val="center"/>
          </w:tcPr>
          <w:p w14:paraId="72A7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9、活动时长：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以医院指定时间为准，活动时长≥180分钟。</w:t>
            </w:r>
          </w:p>
        </w:tc>
        <w:tc>
          <w:tcPr>
            <w:tcW w:w="494" w:type="dxa"/>
            <w:vMerge w:val="continue"/>
            <w:shd w:val="clear" w:color="auto" w:fill="auto"/>
            <w:vAlign w:val="center"/>
          </w:tcPr>
          <w:p w14:paraId="1DB8E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vMerge w:val="continue"/>
            <w:shd w:val="clear" w:color="auto" w:fill="auto"/>
            <w:vAlign w:val="center"/>
          </w:tcPr>
          <w:p w14:paraId="796C7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vMerge w:val="continue"/>
            <w:shd w:val="clear" w:color="auto" w:fill="auto"/>
            <w:vAlign w:val="center"/>
          </w:tcPr>
          <w:p w14:paraId="0E83E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AEC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14:paraId="33D98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职工足球比赛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74B8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1、氛围物料：主背景（10米*4.5米，同运动会共用）、音响、横幅、成绩公布栏、签到台、领奖牌等。</w:t>
            </w:r>
          </w:p>
        </w:tc>
        <w:tc>
          <w:tcPr>
            <w:tcW w:w="494" w:type="dxa"/>
            <w:vMerge w:val="restart"/>
            <w:shd w:val="clear" w:color="auto" w:fill="auto"/>
            <w:vAlign w:val="center"/>
          </w:tcPr>
          <w:p w14:paraId="53EDB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39" w:type="dxa"/>
            <w:vMerge w:val="restart"/>
            <w:shd w:val="clear" w:color="auto" w:fill="auto"/>
            <w:vAlign w:val="center"/>
          </w:tcPr>
          <w:p w14:paraId="07FF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14:paraId="5D9CA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24.1592</w:t>
            </w:r>
          </w:p>
        </w:tc>
      </w:tr>
      <w:tr w14:paraId="08A7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 w14:paraId="56B99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35" w:type="dxa"/>
            <w:shd w:val="clear" w:color="auto" w:fill="auto"/>
            <w:vAlign w:val="center"/>
          </w:tcPr>
          <w:p w14:paraId="5FD2F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2、活动物料：场地费、秩序册、竞赛足球、饮用水、个人奖牌、奖状、补给、帐篷、条桌等。注：分甲乙组，分别取前四名</w:t>
            </w:r>
          </w:p>
        </w:tc>
        <w:tc>
          <w:tcPr>
            <w:tcW w:w="494" w:type="dxa"/>
            <w:vMerge w:val="continue"/>
            <w:tcBorders/>
            <w:shd w:val="clear" w:color="auto" w:fill="auto"/>
            <w:vAlign w:val="center"/>
          </w:tcPr>
          <w:p w14:paraId="5D212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/>
            <w:shd w:val="clear" w:color="auto" w:fill="auto"/>
            <w:vAlign w:val="center"/>
          </w:tcPr>
          <w:p w14:paraId="21CC2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vMerge w:val="continue"/>
            <w:tcBorders/>
            <w:shd w:val="clear" w:color="auto" w:fill="auto"/>
            <w:vAlign w:val="center"/>
          </w:tcPr>
          <w:p w14:paraId="523A2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96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 w14:paraId="62A1B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35" w:type="dxa"/>
            <w:shd w:val="clear" w:color="auto" w:fill="auto"/>
            <w:vAlign w:val="center"/>
          </w:tcPr>
          <w:p w14:paraId="66112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3、人员配置：主持人、裁判员及后勤工作人员等。</w:t>
            </w:r>
          </w:p>
        </w:tc>
        <w:tc>
          <w:tcPr>
            <w:tcW w:w="494" w:type="dxa"/>
            <w:vMerge w:val="continue"/>
            <w:tcBorders/>
            <w:shd w:val="clear" w:color="auto" w:fill="auto"/>
            <w:vAlign w:val="center"/>
          </w:tcPr>
          <w:p w14:paraId="0DB97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/>
            <w:shd w:val="clear" w:color="auto" w:fill="auto"/>
            <w:vAlign w:val="center"/>
          </w:tcPr>
          <w:p w14:paraId="7133E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vMerge w:val="continue"/>
            <w:tcBorders/>
            <w:shd w:val="clear" w:color="auto" w:fill="auto"/>
            <w:vAlign w:val="center"/>
          </w:tcPr>
          <w:p w14:paraId="6645B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F24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 w14:paraId="7C629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35" w:type="dxa"/>
            <w:shd w:val="clear" w:color="auto" w:fill="auto"/>
            <w:vAlign w:val="center"/>
          </w:tcPr>
          <w:p w14:paraId="24C34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4、照片及视频：图片直播（修图）、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视频（含30秒短视频2个；赛事回顾长视频，不少于3分钟）制作。</w:t>
            </w:r>
          </w:p>
        </w:tc>
        <w:tc>
          <w:tcPr>
            <w:tcW w:w="494" w:type="dxa"/>
            <w:vMerge w:val="continue"/>
            <w:tcBorders/>
            <w:shd w:val="clear" w:color="auto" w:fill="auto"/>
            <w:vAlign w:val="center"/>
          </w:tcPr>
          <w:p w14:paraId="44A86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/>
            <w:shd w:val="clear" w:color="auto" w:fill="auto"/>
            <w:vAlign w:val="center"/>
          </w:tcPr>
          <w:p w14:paraId="32473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vMerge w:val="continue"/>
            <w:tcBorders/>
            <w:shd w:val="clear" w:color="auto" w:fill="auto"/>
            <w:vAlign w:val="center"/>
          </w:tcPr>
          <w:p w14:paraId="38CED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2C8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 w14:paraId="5C70E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35" w:type="dxa"/>
            <w:shd w:val="clear" w:color="auto" w:fill="auto"/>
            <w:vAlign w:val="center"/>
          </w:tcPr>
          <w:p w14:paraId="63EF9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5、赛事组别：八人制男子足球赛，分甲乙组。</w:t>
            </w:r>
          </w:p>
        </w:tc>
        <w:tc>
          <w:tcPr>
            <w:tcW w:w="494" w:type="dxa"/>
            <w:vMerge w:val="continue"/>
            <w:tcBorders/>
            <w:shd w:val="clear" w:color="auto" w:fill="auto"/>
            <w:vAlign w:val="center"/>
          </w:tcPr>
          <w:p w14:paraId="0EEFA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/>
            <w:shd w:val="clear" w:color="auto" w:fill="auto"/>
            <w:vAlign w:val="center"/>
          </w:tcPr>
          <w:p w14:paraId="2D317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vMerge w:val="continue"/>
            <w:tcBorders/>
            <w:shd w:val="clear" w:color="auto" w:fill="auto"/>
            <w:vAlign w:val="center"/>
          </w:tcPr>
          <w:p w14:paraId="6B891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529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 w14:paraId="4C581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35" w:type="dxa"/>
            <w:shd w:val="clear" w:color="auto" w:fill="auto"/>
            <w:vAlign w:val="center"/>
          </w:tcPr>
          <w:p w14:paraId="13D3B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6、参加人数：预计15支队伍，预计10个比赛日（每周两次），约300人。</w:t>
            </w:r>
          </w:p>
        </w:tc>
        <w:tc>
          <w:tcPr>
            <w:tcW w:w="494" w:type="dxa"/>
            <w:vMerge w:val="continue"/>
            <w:tcBorders/>
            <w:shd w:val="clear" w:color="auto" w:fill="auto"/>
            <w:vAlign w:val="center"/>
          </w:tcPr>
          <w:p w14:paraId="45835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/>
            <w:shd w:val="clear" w:color="auto" w:fill="auto"/>
            <w:vAlign w:val="center"/>
          </w:tcPr>
          <w:p w14:paraId="219BE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vMerge w:val="continue"/>
            <w:tcBorders/>
            <w:shd w:val="clear" w:color="auto" w:fill="auto"/>
            <w:vAlign w:val="center"/>
          </w:tcPr>
          <w:p w14:paraId="5CA9D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D49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 w14:paraId="61F56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35" w:type="dxa"/>
            <w:shd w:val="clear" w:color="auto" w:fill="auto"/>
            <w:vAlign w:val="center"/>
          </w:tcPr>
          <w:p w14:paraId="324F2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7、赛事期间为所有队员购买意外险。</w:t>
            </w:r>
          </w:p>
        </w:tc>
        <w:tc>
          <w:tcPr>
            <w:tcW w:w="494" w:type="dxa"/>
            <w:vMerge w:val="continue"/>
            <w:tcBorders/>
            <w:shd w:val="clear" w:color="auto" w:fill="auto"/>
            <w:vAlign w:val="center"/>
          </w:tcPr>
          <w:p w14:paraId="61692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/>
            <w:shd w:val="clear" w:color="auto" w:fill="auto"/>
            <w:vAlign w:val="center"/>
          </w:tcPr>
          <w:p w14:paraId="54954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vMerge w:val="continue"/>
            <w:tcBorders/>
            <w:shd w:val="clear" w:color="auto" w:fill="auto"/>
            <w:vAlign w:val="center"/>
          </w:tcPr>
          <w:p w14:paraId="5004E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FA9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 w14:paraId="3640D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35" w:type="dxa"/>
            <w:shd w:val="clear" w:color="auto" w:fill="auto"/>
            <w:vAlign w:val="center"/>
          </w:tcPr>
          <w:p w14:paraId="31BEA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8、活动地点：成都市内可同时满足职工运动会及职工足球比赛场地；足球比赛要求至少2片满足八人制男子足球的场地。</w:t>
            </w:r>
          </w:p>
        </w:tc>
        <w:tc>
          <w:tcPr>
            <w:tcW w:w="494" w:type="dxa"/>
            <w:vMerge w:val="continue"/>
            <w:tcBorders/>
            <w:shd w:val="clear" w:color="auto" w:fill="auto"/>
            <w:vAlign w:val="center"/>
          </w:tcPr>
          <w:p w14:paraId="2297C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/>
            <w:shd w:val="clear" w:color="auto" w:fill="auto"/>
            <w:vAlign w:val="center"/>
          </w:tcPr>
          <w:p w14:paraId="3CC5E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vMerge w:val="continue"/>
            <w:tcBorders/>
            <w:shd w:val="clear" w:color="auto" w:fill="auto"/>
            <w:vAlign w:val="center"/>
          </w:tcPr>
          <w:p w14:paraId="46021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590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 w14:paraId="4E76D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35" w:type="dxa"/>
            <w:shd w:val="clear" w:color="auto" w:fill="auto"/>
            <w:vAlign w:val="center"/>
          </w:tcPr>
          <w:p w14:paraId="64847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9、策划活动闭幕式，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具有卫健特色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94" w:type="dxa"/>
            <w:vMerge w:val="continue"/>
            <w:tcBorders/>
            <w:shd w:val="clear" w:color="auto" w:fill="auto"/>
            <w:vAlign w:val="center"/>
          </w:tcPr>
          <w:p w14:paraId="633E2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/>
            <w:shd w:val="clear" w:color="auto" w:fill="auto"/>
            <w:vAlign w:val="center"/>
          </w:tcPr>
          <w:p w14:paraId="212FE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vMerge w:val="continue"/>
            <w:tcBorders/>
            <w:shd w:val="clear" w:color="auto" w:fill="auto"/>
            <w:vAlign w:val="center"/>
          </w:tcPr>
          <w:p w14:paraId="0682F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AB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 w14:paraId="09CB4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35" w:type="dxa"/>
            <w:shd w:val="clear" w:color="auto" w:fill="auto"/>
            <w:vAlign w:val="center"/>
          </w:tcPr>
          <w:p w14:paraId="1E18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10、预计使用场地次数82次（含开闭幕式、友谊赛）</w:t>
            </w:r>
          </w:p>
        </w:tc>
        <w:tc>
          <w:tcPr>
            <w:tcW w:w="494" w:type="dxa"/>
            <w:vMerge w:val="continue"/>
            <w:tcBorders/>
            <w:shd w:val="clear" w:color="auto" w:fill="auto"/>
            <w:vAlign w:val="center"/>
          </w:tcPr>
          <w:p w14:paraId="38599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/>
            <w:shd w:val="clear" w:color="auto" w:fill="auto"/>
            <w:vAlign w:val="center"/>
          </w:tcPr>
          <w:p w14:paraId="287D7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vMerge w:val="continue"/>
            <w:tcBorders/>
            <w:shd w:val="clear" w:color="auto" w:fill="auto"/>
            <w:vAlign w:val="center"/>
          </w:tcPr>
          <w:p w14:paraId="041AD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0380ED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仿宋_GB2312" w:hAnsi="仿宋_GB2312" w:eastAsia="仿宋_GB2312" w:cs="仿宋_GB2312"/>
        </w:rPr>
      </w:pPr>
    </w:p>
    <w:p w14:paraId="4ABA917B">
      <w:pPr>
        <w:pStyle w:val="2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8D1F24-584A-49AA-A832-9B485153BEA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9B665B7-2E40-4514-BB46-DFD822DA073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D903E31-895F-4010-B32E-3ABE1C8996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C0D9FE2-EDC3-4DBA-A9B5-C1C6B94F50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9094B"/>
    <w:rsid w:val="006927C1"/>
    <w:rsid w:val="011B6A0D"/>
    <w:rsid w:val="02E20936"/>
    <w:rsid w:val="046A3F2A"/>
    <w:rsid w:val="0BCF0521"/>
    <w:rsid w:val="0D9C49BC"/>
    <w:rsid w:val="0EFB5712"/>
    <w:rsid w:val="0FA42716"/>
    <w:rsid w:val="17134008"/>
    <w:rsid w:val="17E4768B"/>
    <w:rsid w:val="18CE6C54"/>
    <w:rsid w:val="1A3674DF"/>
    <w:rsid w:val="1E1B5B73"/>
    <w:rsid w:val="1E616E66"/>
    <w:rsid w:val="1E91399D"/>
    <w:rsid w:val="1FD10CE7"/>
    <w:rsid w:val="243D7784"/>
    <w:rsid w:val="283F446A"/>
    <w:rsid w:val="3179094B"/>
    <w:rsid w:val="326F1BEE"/>
    <w:rsid w:val="33040D8E"/>
    <w:rsid w:val="37175D10"/>
    <w:rsid w:val="37EA50F6"/>
    <w:rsid w:val="392600AA"/>
    <w:rsid w:val="3A3C4CAD"/>
    <w:rsid w:val="3A992E52"/>
    <w:rsid w:val="3FBA48F3"/>
    <w:rsid w:val="414341B6"/>
    <w:rsid w:val="425D1C65"/>
    <w:rsid w:val="436A2C23"/>
    <w:rsid w:val="48D12A65"/>
    <w:rsid w:val="4BBF129A"/>
    <w:rsid w:val="4BF70A34"/>
    <w:rsid w:val="4D722A68"/>
    <w:rsid w:val="51002139"/>
    <w:rsid w:val="57B76350"/>
    <w:rsid w:val="59CC727D"/>
    <w:rsid w:val="62555876"/>
    <w:rsid w:val="62854B01"/>
    <w:rsid w:val="647F5FED"/>
    <w:rsid w:val="65714399"/>
    <w:rsid w:val="68C2498F"/>
    <w:rsid w:val="6CD9769F"/>
    <w:rsid w:val="6D301BA0"/>
    <w:rsid w:val="6FFE4604"/>
    <w:rsid w:val="702A6D7B"/>
    <w:rsid w:val="7043097D"/>
    <w:rsid w:val="72CF23C1"/>
    <w:rsid w:val="7364397E"/>
    <w:rsid w:val="74F42C4F"/>
    <w:rsid w:val="7E54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594</Characters>
  <Lines>0</Lines>
  <Paragraphs>0</Paragraphs>
  <TotalTime>7</TotalTime>
  <ScaleCrop>false</ScaleCrop>
  <LinksUpToDate>false</LinksUpToDate>
  <CharactersWithSpaces>594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2025-07-30T07:54:00Z</dcterms:created>
  <dc:creator>扣扣歪</dc:creator>
  <cp:lastModifiedBy>扣扣歪</cp:lastModifiedBy>
  <dcterms:modified xsi:type="dcterms:W3CDTF">2026-03-16T01:54:35Z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C3EE2DF31F67435F9E716DC459E048EA_13</vt:lpwstr>
  </property>
  <property fmtid="{D5CDD505-2E9C-101B-9397-08002B2CF9AE}" pid="4" name="KSOTemplateDocerSaveRecord">
    <vt:lpwstr>eyJoZGlkIjoiYjYyZmEyYTU1Y2Q5ZTVjYjIyMjkxNTg0YTVlZTNjNGMiLCJ1c2VySWQiOiI1MTUxNTI4MzgifQ==</vt:lpwstr>
  </property>
</Properties>
</file>