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8838">
      <w:pPr>
        <w:pStyle w:val="3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光华院区至东西院区光纤接入服务调研需求</w:t>
      </w:r>
    </w:p>
    <w:p w14:paraId="6CF1725A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项目背景</w:t>
      </w:r>
    </w:p>
    <w:p w14:paraId="37CB2E3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00" w:leftChars="0" w:firstLine="480" w:firstLineChars="20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本项目</w:t>
      </w:r>
      <w:r>
        <w:rPr>
          <w:rFonts w:hint="eastAsia"/>
          <w:sz w:val="24"/>
          <w:szCs w:val="28"/>
          <w:lang w:eastAsia="zh-CN"/>
        </w:rPr>
        <w:t>为</w:t>
      </w:r>
      <w:r>
        <w:rPr>
          <w:rFonts w:hint="eastAsia"/>
          <w:sz w:val="24"/>
          <w:szCs w:val="28"/>
          <w:lang w:val="en-US" w:eastAsia="zh-CN"/>
        </w:rPr>
        <w:t>成都市第五人民医院光华院区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【</w:t>
      </w:r>
      <w:r>
        <w:rPr>
          <w:rFonts w:ascii="宋体" w:hAnsi="宋体" w:eastAsia="宋体" w:cs="宋体"/>
          <w:sz w:val="24"/>
          <w:szCs w:val="24"/>
        </w:rPr>
        <w:t>成都市温江区涌泉街道前锋社区东坡大道(光华8线)与规划五环路交叉口西北</w:t>
      </w:r>
      <w:r>
        <w:rPr>
          <w:rFonts w:hint="eastAsia"/>
          <w:sz w:val="24"/>
          <w:szCs w:val="28"/>
          <w:lang w:val="en-US" w:eastAsia="zh-CN"/>
        </w:rPr>
        <w:t>侧】分别至成都市第五人民医院西区【</w:t>
      </w:r>
      <w:r>
        <w:rPr>
          <w:rFonts w:hint="eastAsia"/>
          <w:sz w:val="24"/>
          <w:szCs w:val="30"/>
        </w:rPr>
        <w:t>成都市温江区麻市街33号</w:t>
      </w:r>
      <w:r>
        <w:rPr>
          <w:rFonts w:hint="eastAsia"/>
          <w:sz w:val="24"/>
          <w:szCs w:val="28"/>
          <w:lang w:val="en-US" w:eastAsia="zh-CN"/>
        </w:rPr>
        <w:t>】和成都市第五人民医院东区【</w:t>
      </w:r>
      <w:r>
        <w:rPr>
          <w:rFonts w:hint="eastAsia"/>
          <w:sz w:val="24"/>
          <w:szCs w:val="30"/>
        </w:rPr>
        <w:t>成都市温江区</w:t>
      </w:r>
      <w:r>
        <w:rPr>
          <w:rFonts w:hint="eastAsia"/>
          <w:sz w:val="24"/>
          <w:szCs w:val="30"/>
          <w:lang w:val="en-US" w:eastAsia="zh-CN"/>
        </w:rPr>
        <w:t>万春东路56</w:t>
      </w:r>
      <w:r>
        <w:rPr>
          <w:rFonts w:hint="eastAsia"/>
          <w:sz w:val="24"/>
          <w:szCs w:val="30"/>
        </w:rPr>
        <w:t>号</w:t>
      </w:r>
      <w:r>
        <w:rPr>
          <w:rFonts w:hint="eastAsia"/>
          <w:sz w:val="24"/>
          <w:szCs w:val="28"/>
          <w:lang w:val="en-US" w:eastAsia="zh-CN"/>
        </w:rPr>
        <w:t>】的光纤租赁项目。</w:t>
      </w:r>
    </w:p>
    <w:p w14:paraId="7A971DCD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服务内容</w:t>
      </w:r>
    </w:p>
    <w:p w14:paraId="13D6E749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服务商确保医院安全高效地使用该光纤线路。</w:t>
      </w:r>
    </w:p>
    <w:p w14:paraId="2C63F358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线路一：成都市第五医院光华院区中心机房（线路起点）至成都市第五人民医院西区中心机房（线路终点）；线路二：成都市第五医院光华院区中心机房（线路起点）至成都市第五人民医院东院区中心机房（线路终点）的光纤线路。</w:t>
      </w:r>
    </w:p>
    <w:p w14:paraId="46C6252B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每条线路提供1条不低于12芯单路由裸光纤专线。</w:t>
      </w:r>
    </w:p>
    <w:p w14:paraId="492A5D81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提供G.652光纤进行数据传输，损耗指标&lt;0.36dB/km，接头损耗&lt;0.08dB/个 ，活接头损耗&lt;0.5dB/个。</w:t>
      </w:r>
    </w:p>
    <w:p w14:paraId="0DD49342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若发生供应商计划内的光纤割接等业务调整，供应商需提供备用线路并在网络割接前调试完成，对我院进行技术支持。</w:t>
      </w:r>
    </w:p>
    <w:p w14:paraId="63983FAE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若发生意外情况，如光纤被挖断等，供应商需提供备用线路，并在该备用线路上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10分钟内恢复医院业务，在4小时内恢复原光纤线路及业务。</w:t>
      </w:r>
    </w:p>
    <w:p w14:paraId="39CD1E7F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提供专人7×24小时维护服务，供应商提供专线电话保障服务，对物理链接接入故障申告，供应商故障维护电话响应时间不超过10分钟，对于非物理链路类的一般性维护故障恢复时间不超过3小时。</w:t>
      </w:r>
    </w:p>
    <w:p w14:paraId="2CD969E9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供应商在敷设光纤线路时，应按GB50950-2013等相关规范实施。</w:t>
      </w:r>
    </w:p>
    <w:p w14:paraId="77F734F2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服务要求</w:t>
      </w:r>
    </w:p>
    <w:p w14:paraId="5C2CA116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负责为医院完成规定点位的物理链接接入工作，并为甲方开通使用。</w:t>
      </w:r>
    </w:p>
    <w:p w14:paraId="4C1E7E33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供应商应保证物理链接接入质量，有义务利用技术手段保障本协议下物理链接接入安全性和稳定性。</w:t>
      </w:r>
    </w:p>
    <w:p w14:paraId="1FEF86CC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供应商的计划性线路割接可能会对互联网接入造成影响，供应商应提前24小时以电话、邮件或书面等形式通知甲方，割接时间不超过8小时。服务商需启动备用线路保障医院业务正常运行，业务如有超过双方同意按实际超出时间延长相应的协议履行期限。</w:t>
      </w:r>
    </w:p>
    <w:p w14:paraId="40418046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供应商应保证提供的服务不侵犯第三人的权利，如果由于供应商的原因导致医院被第三方起诉或者追究侵权责任，供应商应承担赔偿责任。</w:t>
      </w:r>
    </w:p>
    <w:p w14:paraId="251100FA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为医院提供综合性服务，并提供业务咨询、组网建议等服务。</w:t>
      </w:r>
    </w:p>
    <w:p w14:paraId="0D565BE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70C64"/>
    <w:multiLevelType w:val="singleLevel"/>
    <w:tmpl w:val="E6770C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B64AE18"/>
    <w:multiLevelType w:val="singleLevel"/>
    <w:tmpl w:val="EB64AE1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41F1A07"/>
    <w:multiLevelType w:val="singleLevel"/>
    <w:tmpl w:val="741F1A0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0EE111E"/>
    <w:rsid w:val="02A43050"/>
    <w:rsid w:val="04E85352"/>
    <w:rsid w:val="063E1E8B"/>
    <w:rsid w:val="06F35645"/>
    <w:rsid w:val="09862E1C"/>
    <w:rsid w:val="0CD22843"/>
    <w:rsid w:val="0D2041F6"/>
    <w:rsid w:val="12183726"/>
    <w:rsid w:val="145E00B3"/>
    <w:rsid w:val="18063EB0"/>
    <w:rsid w:val="1C550B58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062CE2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4E719E0"/>
    <w:rsid w:val="56E21C0C"/>
    <w:rsid w:val="5B7C721B"/>
    <w:rsid w:val="5CA21F50"/>
    <w:rsid w:val="5EFB6F37"/>
    <w:rsid w:val="6083374F"/>
    <w:rsid w:val="67A5501F"/>
    <w:rsid w:val="6DAF419E"/>
    <w:rsid w:val="731C73CE"/>
    <w:rsid w:val="7462509A"/>
    <w:rsid w:val="79F2751F"/>
    <w:rsid w:val="7C3755ED"/>
    <w:rsid w:val="7C983DE1"/>
    <w:rsid w:val="7CF90201"/>
    <w:rsid w:val="7D20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3ca8f78b-6153-4f26-8cb8-83c85bfb8bdf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37CB2E38</paraID>
      <start>17</start>
      <end>17</end>
      <status>modified</status>
      <modifiedWord/>
      <trackRevisions>false</trackRevisions>
    </reviewItem>
    <reviewItem>
      <errorID>26ab62d2-40a4-4f1f-94c4-47e75d4f17c9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37CB2E38</paraID>
      <start>38</start>
      <end>39</end>
      <status>unmodified</status>
      <modifiedWord/>
      <trackRevisions>false</trackRevisions>
    </reviewItem>
    <reviewItem>
      <errorID>7de62e5f-31c2-4acc-a95a-6f8315d750c5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37CB2E38</paraID>
      <start>43</start>
      <end>44</end>
      <status>unmodified</status>
      <modifiedWord/>
      <trackRevisions>false</trackRevisions>
    </reviewItem>
    <reviewItem>
      <errorID>00c86e58-183f-45ed-bf22-bcbbcba296e8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37CB2E38</paraID>
      <start>56</start>
      <end>57</end>
      <status>unmodified</status>
      <modifiedWord/>
      <trackRevisions>false</trackRevisions>
    </reviewItem>
    <reviewItem>
      <errorID>2a8723ae-c5e0-4eaa-bbab-f076b44519c1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13D6E749</paraID>
      <start>27</start>
      <end>28</end>
      <status>modified</status>
      <modifiedWord>地</modifiedWord>
      <trackRevisions>false</trackRevisions>
    </reviewItem>
    <reviewItem>
      <errorID>7e4152a8-0238-453e-b981-437c2fa88f5b</errorID>
      <errorWord>链接</errorWord>
      <group>L1_Word</group>
      <groupName>字词问题</groupName>
      <ability>L2_Typo</ability>
      <abilityName>字词错误</abilityName>
      <candidateList>
        <item>连接</item>
      </candidateList>
      <explain>（联接）liánjiē〈动〉❶（事物）互相衔接：山岭～。❷使连接：～线路。</explain>
      <paraID>5C2CA116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e054b6-99fa-4f95-9c9a-acc073d30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870</Characters>
  <Lines>0</Lines>
  <Paragraphs>0</Paragraphs>
  <TotalTime>9</TotalTime>
  <ScaleCrop>false</ScaleCrop>
  <LinksUpToDate>false</LinksUpToDate>
  <CharactersWithSpaces>871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2026-03-31T09:24:33Z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26EC4F2E93C34BBAB0B10B245672F077_13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