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F7739">
      <w:pPr>
        <w:rPr>
          <w:rFonts w:hint="eastAsia"/>
          <w:lang w:val="en-US" w:eastAsia="zh-CN"/>
        </w:rPr>
      </w:pPr>
      <w:r>
        <w:rPr>
          <w:rFonts w:hint="eastAsia"/>
          <w:lang w:val="en-US" w:eastAsia="zh-CN"/>
        </w:rPr>
        <w:t>附件3、</w:t>
      </w:r>
    </w:p>
    <w:p w14:paraId="5664192C">
      <w:pPr>
        <w:pStyle w:val="2"/>
        <w:numPr>
          <w:ilvl w:val="2"/>
          <w:numId w:val="0"/>
        </w:numPr>
        <w:ind w:left="680" w:left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医疗设备市场调研综合评价表</w:t>
      </w:r>
    </w:p>
    <w:tbl>
      <w:tblPr>
        <w:tblStyle w:val="3"/>
        <w:tblW w:w="50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363"/>
        <w:gridCol w:w="401"/>
        <w:gridCol w:w="376"/>
        <w:gridCol w:w="1317"/>
        <w:gridCol w:w="1530"/>
        <w:gridCol w:w="1687"/>
        <w:gridCol w:w="1498"/>
        <w:gridCol w:w="978"/>
        <w:gridCol w:w="1592"/>
        <w:gridCol w:w="2346"/>
        <w:gridCol w:w="1655"/>
      </w:tblGrid>
      <w:tr w14:paraId="7285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5D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335D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调研编号</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E7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生产厂家</w:t>
            </w:r>
          </w:p>
        </w:tc>
        <w:tc>
          <w:tcPr>
            <w:tcW w:w="132" w:type="pct"/>
            <w:vMerge w:val="restart"/>
            <w:tcBorders>
              <w:top w:val="single" w:color="000000" w:sz="4" w:space="0"/>
              <w:left w:val="single" w:color="000000" w:sz="4" w:space="0"/>
              <w:right w:val="single" w:color="000000" w:sz="4" w:space="0"/>
            </w:tcBorders>
            <w:shd w:val="clear" w:color="auto" w:fill="auto"/>
            <w:vAlign w:val="center"/>
          </w:tcPr>
          <w:p w14:paraId="554E92A9">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r>
              <w:rPr>
                <w:rFonts w:hint="eastAsia" w:ascii="宋体" w:hAnsi="宋体" w:eastAsia="宋体" w:cs="宋体"/>
                <w:i w:val="0"/>
                <w:iCs w:val="0"/>
                <w:color w:val="000000"/>
                <w:kern w:val="0"/>
                <w:sz w:val="20"/>
                <w:szCs w:val="20"/>
                <w:u w:val="none"/>
                <w:lang w:val="en-US" w:eastAsia="zh-CN" w:bidi="ar"/>
              </w:rPr>
              <w:t>产品规格型号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92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功能需求</w:t>
            </w:r>
            <w:r>
              <w:rPr>
                <w:rFonts w:hint="eastAsia" w:ascii="宋体" w:hAnsi="宋体" w:cs="宋体"/>
                <w:i w:val="0"/>
                <w:iCs w:val="0"/>
                <w:color w:val="000000"/>
                <w:kern w:val="0"/>
                <w:sz w:val="20"/>
                <w:szCs w:val="20"/>
                <w:u w:val="none"/>
                <w:lang w:val="en-US" w:eastAsia="zh-CN" w:bidi="ar"/>
              </w:rPr>
              <w:t>、技术参数、基本配置、特殊配置</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分）</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4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质保年限</w:t>
            </w:r>
          </w:p>
          <w:p w14:paraId="13584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9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质保后维保</w:t>
            </w:r>
            <w:r>
              <w:rPr>
                <w:rFonts w:hint="eastAsia" w:ascii="宋体" w:hAnsi="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t>5分）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1E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设备使用年限</w:t>
            </w:r>
          </w:p>
          <w:p w14:paraId="1783187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9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价格</w:t>
            </w:r>
          </w:p>
          <w:p w14:paraId="16B36F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5F7E">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专家现场咨询</w:t>
            </w:r>
          </w:p>
          <w:p w14:paraId="47EAAD2C">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F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市场占有率</w:t>
            </w:r>
          </w:p>
          <w:p w14:paraId="6ADD71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C454">
            <w:pPr>
              <w:keepNext w:val="0"/>
              <w:keepLines w:val="0"/>
              <w:widowControl/>
              <w:suppressLineNumbers w:val="0"/>
              <w:jc w:val="both"/>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售后服务方案评价（</w:t>
            </w:r>
            <w:r>
              <w:rPr>
                <w:rFonts w:hint="eastAsia" w:ascii="宋体" w:hAnsi="宋体" w:cs="宋体"/>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分）</w:t>
            </w:r>
          </w:p>
        </w:tc>
      </w:tr>
      <w:tr w14:paraId="1DEE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A557">
            <w:pPr>
              <w:jc w:val="center"/>
              <w:rPr>
                <w:rFonts w:hint="eastAsia" w:ascii="宋体" w:hAnsi="宋体" w:eastAsia="宋体" w:cs="宋体"/>
                <w:i w:val="0"/>
                <w:iCs w:val="0"/>
                <w:color w:val="000000"/>
                <w:sz w:val="20"/>
                <w:szCs w:val="20"/>
                <w:u w:val="none"/>
              </w:rPr>
            </w:pPr>
          </w:p>
        </w:tc>
        <w:tc>
          <w:tcPr>
            <w:tcW w:w="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E37E">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12C2">
            <w:pPr>
              <w:jc w:val="center"/>
              <w:rPr>
                <w:rFonts w:hint="eastAsia" w:ascii="宋体" w:hAnsi="宋体" w:eastAsia="宋体" w:cs="宋体"/>
                <w:i w:val="0"/>
                <w:iCs w:val="0"/>
                <w:color w:val="000000"/>
                <w:sz w:val="20"/>
                <w:szCs w:val="20"/>
                <w:u w:val="none"/>
              </w:rPr>
            </w:pPr>
          </w:p>
        </w:tc>
        <w:tc>
          <w:tcPr>
            <w:tcW w:w="132" w:type="pct"/>
            <w:vMerge w:val="continue"/>
            <w:tcBorders>
              <w:left w:val="single" w:color="000000" w:sz="4" w:space="0"/>
              <w:bottom w:val="single" w:color="000000" w:sz="4" w:space="0"/>
              <w:right w:val="single" w:color="000000" w:sz="4" w:space="0"/>
            </w:tcBorders>
            <w:shd w:val="clear" w:color="auto" w:fill="auto"/>
            <w:vAlign w:val="top"/>
          </w:tcPr>
          <w:p w14:paraId="3EC346B0">
            <w:pPr>
              <w:keepNext w:val="0"/>
              <w:keepLines w:val="0"/>
              <w:widowControl/>
              <w:suppressLineNumbers w:val="0"/>
              <w:jc w:val="left"/>
              <w:textAlignment w:val="top"/>
              <w:rPr>
                <w:rFonts w:hint="eastAsia" w:ascii="宋体" w:hAnsi="宋体" w:eastAsia="宋体" w:cs="宋体"/>
                <w:i w:val="0"/>
                <w:iCs w:val="0"/>
                <w:color w:val="C00000"/>
                <w:sz w:val="20"/>
                <w:szCs w:val="20"/>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top"/>
          </w:tcPr>
          <w:p w14:paraId="7BC79EE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根据各生产厂家填报资料进行客观评判（</w:t>
            </w:r>
            <w:r>
              <w:rPr>
                <w:rFonts w:hint="eastAsia" w:ascii="宋体" w:hAnsi="宋体" w:cs="宋体"/>
                <w:i w:val="0"/>
                <w:iCs w:val="0"/>
                <w:color w:val="000000"/>
                <w:kern w:val="0"/>
                <w:sz w:val="20"/>
                <w:szCs w:val="20"/>
                <w:u w:val="none"/>
                <w:lang w:val="en-US" w:eastAsia="zh-CN" w:bidi="ar"/>
              </w:rPr>
              <w:t>有一条不满足扣2.5分，扣完为止</w:t>
            </w:r>
            <w:r>
              <w:rPr>
                <w:rFonts w:hint="eastAsia" w:ascii="宋体" w:hAnsi="宋体" w:eastAsia="宋体" w:cs="宋体"/>
                <w:i w:val="0"/>
                <w:iCs w:val="0"/>
                <w:color w:val="000000"/>
                <w:kern w:val="0"/>
                <w:sz w:val="20"/>
                <w:szCs w:val="20"/>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top"/>
          </w:tcPr>
          <w:p w14:paraId="60FF31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根据各生产厂家填报资料进行客观评判，在</w:t>
            </w:r>
            <w:r>
              <w:rPr>
                <w:rFonts w:hint="eastAsia" w:ascii="宋体" w:hAnsi="宋体" w:cs="宋体"/>
                <w:i w:val="0"/>
                <w:iCs w:val="0"/>
                <w:color w:val="000000"/>
                <w:kern w:val="0"/>
                <w:sz w:val="20"/>
                <w:szCs w:val="20"/>
                <w:u w:val="none"/>
                <w:lang w:val="en-US" w:eastAsia="zh-CN" w:bidi="ar"/>
              </w:rPr>
              <w:t>原厂或原厂授权</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年质保</w:t>
            </w:r>
            <w:r>
              <w:rPr>
                <w:rFonts w:hint="eastAsia" w:ascii="宋体" w:hAnsi="宋体" w:eastAsia="宋体" w:cs="宋体"/>
                <w:i w:val="0"/>
                <w:iCs w:val="0"/>
                <w:color w:val="000000"/>
                <w:kern w:val="0"/>
                <w:sz w:val="20"/>
                <w:szCs w:val="20"/>
                <w:u w:val="none"/>
                <w:lang w:val="en-US" w:eastAsia="zh-CN" w:bidi="ar"/>
              </w:rPr>
              <w:t>（整机含零</w:t>
            </w:r>
            <w:r>
              <w:rPr>
                <w:rFonts w:hint="eastAsia" w:ascii="宋体" w:hAnsi="宋体" w:cs="宋体"/>
                <w:i w:val="0"/>
                <w:iCs w:val="0"/>
                <w:color w:val="000000"/>
                <w:kern w:val="0"/>
                <w:sz w:val="20"/>
                <w:szCs w:val="20"/>
                <w:u w:val="none"/>
                <w:lang w:val="en-US" w:eastAsia="zh-CN" w:bidi="ar"/>
              </w:rPr>
              <w:t>配</w:t>
            </w:r>
            <w:r>
              <w:rPr>
                <w:rFonts w:hint="eastAsia" w:ascii="宋体" w:hAnsi="宋体" w:eastAsia="宋体" w:cs="宋体"/>
                <w:i w:val="0"/>
                <w:iCs w:val="0"/>
                <w:color w:val="000000"/>
                <w:kern w:val="0"/>
                <w:sz w:val="20"/>
                <w:szCs w:val="20"/>
                <w:u w:val="none"/>
                <w:lang w:val="en-US" w:eastAsia="zh-CN" w:bidi="ar"/>
              </w:rPr>
              <w:t>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维保配件定期更换，保养频次不少于1次/年，包含所有服务等费用）</w:t>
            </w:r>
            <w:r>
              <w:rPr>
                <w:rFonts w:hint="eastAsia" w:ascii="宋体" w:hAnsi="宋体" w:cs="宋体"/>
                <w:i w:val="0"/>
                <w:iCs w:val="0"/>
                <w:color w:val="000000"/>
                <w:kern w:val="0"/>
                <w:sz w:val="20"/>
                <w:szCs w:val="20"/>
                <w:u w:val="none"/>
                <w:lang w:val="en-US" w:eastAsia="zh-CN" w:bidi="ar"/>
              </w:rPr>
              <w:t>基础上，</w:t>
            </w:r>
            <w:r>
              <w:rPr>
                <w:rFonts w:hint="eastAsia" w:ascii="宋体" w:hAnsi="宋体" w:eastAsia="宋体" w:cs="宋体"/>
                <w:i w:val="0"/>
                <w:iCs w:val="0"/>
                <w:color w:val="000000"/>
                <w:kern w:val="0"/>
                <w:sz w:val="20"/>
                <w:szCs w:val="20"/>
                <w:u w:val="none"/>
                <w:lang w:val="en-US" w:eastAsia="zh-CN" w:bidi="ar"/>
              </w:rPr>
              <w:t>每增加一年得2分，本项最多10分）。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3485773B">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根据各生产厂家填报资料进行客观评判，按照同类产品</w:t>
            </w:r>
            <w:r>
              <w:rPr>
                <w:rFonts w:hint="eastAsia" w:ascii="宋体" w:hAnsi="宋体" w:cs="宋体"/>
                <w:i w:val="0"/>
                <w:iCs w:val="0"/>
                <w:color w:val="000000"/>
                <w:kern w:val="0"/>
                <w:sz w:val="20"/>
                <w:szCs w:val="20"/>
                <w:u w:val="none"/>
                <w:lang w:val="en-US" w:eastAsia="zh-CN" w:bidi="ar"/>
              </w:rPr>
              <w:t>不同比率范围得分，其中≤2%得</w:t>
            </w:r>
            <w:r>
              <w:rPr>
                <w:rFonts w:hint="eastAsia" w:ascii="宋体" w:hAnsi="宋体" w:eastAsia="宋体" w:cs="宋体"/>
                <w:i w:val="0"/>
                <w:iCs w:val="0"/>
                <w:color w:val="000000"/>
                <w:kern w:val="0"/>
                <w:sz w:val="20"/>
                <w:szCs w:val="20"/>
                <w:u w:val="none"/>
                <w:lang w:val="en-US" w:eastAsia="zh-CN" w:bidi="ar"/>
              </w:rPr>
              <w:t>5分，</w:t>
            </w:r>
            <w:r>
              <w:rPr>
                <w:rFonts w:hint="eastAsia" w:ascii="宋体" w:hAnsi="宋体" w:cs="宋体"/>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得3分，</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得1分，其他比例该项不得分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若设备全生命周期维保则本项满分。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top"/>
          </w:tcPr>
          <w:p w14:paraId="7BA02C00">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根据各生产厂家响应的设备使用年限进行赋分。设备注册使用10年及以上得5分，设备注册使用8年及以上10年以下得3分，注册6年及以上8年以下的得1分，注册使用低于6年不得分。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08E7A6BC">
            <w:pPr>
              <w:keepNext w:val="0"/>
              <w:keepLines w:val="0"/>
              <w:widowControl/>
              <w:suppressLineNumbers w:val="0"/>
              <w:jc w:val="left"/>
              <w:textAlignment w:val="top"/>
              <w:rPr>
                <w:rFonts w:hint="default"/>
                <w:lang w:val="en-US" w:eastAsia="zh-CN"/>
              </w:rPr>
            </w:pPr>
            <w:r>
              <w:rPr>
                <w:rFonts w:hint="eastAsia" w:ascii="宋体" w:hAnsi="宋体" w:eastAsia="宋体" w:cs="宋体"/>
                <w:i w:val="0"/>
                <w:iCs w:val="0"/>
                <w:color w:val="000000"/>
                <w:kern w:val="0"/>
                <w:sz w:val="20"/>
                <w:szCs w:val="20"/>
                <w:u w:val="none"/>
                <w:lang w:val="en-US" w:eastAsia="zh-CN" w:bidi="ar"/>
              </w:rPr>
              <w:t>根据生产厂家响应的报价进行赋分。以最低报价为基准价，得分=基准价/报价*30分。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63EC33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根据现场专家咨询进行打分，包括实际的稳定性、操作便捷性、维修率、服务响应实际情况、技术优势等。最优的得20分，总体良好得16</w:t>
            </w:r>
            <w:r>
              <w:rPr>
                <w:rFonts w:hint="eastAsia" w:ascii="宋体" w:hAnsi="宋体"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lang w:val="en-US" w:eastAsia="zh-CN"/>
              </w:rPr>
              <w:t>12分，总体中等得8</w:t>
            </w:r>
            <w:r>
              <w:rPr>
                <w:rFonts w:hint="eastAsia" w:ascii="宋体" w:hAnsi="宋体"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lang w:val="en-US" w:eastAsia="zh-CN"/>
              </w:rPr>
              <w:t>4分，总体较差或完全不了解的不得分。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top"/>
          </w:tcPr>
          <w:p w14:paraId="199208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2022年1月1日以来公开资料及各厂家递交资料进行讨论（若涉及细分领域现场由专家组进行讨论统一信息查询平台按照厂家响应的产品规格型号及品牌市场占有率），由专家组成员按照少数服从多数的原则打分，占有率最高得</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分，第二名得</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分，第三名得</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分，第四名得1分，其他不得分。</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14:paraId="781C03A4">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根据各生产厂家响应售后服务方案进行评价，至少包含售后服务站点及团队、配件库、响应时间、维修质量保障等（售后服务团队及售后服务站点提供佐证材料，响应时间、质量保障等提供承诺）。</w:t>
            </w:r>
          </w:p>
        </w:tc>
      </w:tr>
      <w:tr w14:paraId="1B50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F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0D3D">
            <w:pPr>
              <w:rPr>
                <w:rFonts w:hint="eastAsia" w:ascii="宋体" w:hAnsi="宋体" w:eastAsia="宋体" w:cs="宋体"/>
                <w:i w:val="0"/>
                <w:iCs w:val="0"/>
                <w:color w:val="000000"/>
                <w:sz w:val="22"/>
                <w:szCs w:val="22"/>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5539">
            <w:pPr>
              <w:rPr>
                <w:rFonts w:hint="eastAsia" w:ascii="宋体" w:hAnsi="宋体" w:eastAsia="宋体" w:cs="宋体"/>
                <w:i w:val="0"/>
                <w:iCs w:val="0"/>
                <w:color w:val="000000"/>
                <w:sz w:val="22"/>
                <w:szCs w:val="22"/>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1E06">
            <w:pPr>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A98F">
            <w:pPr>
              <w:rPr>
                <w:rFonts w:hint="eastAsia" w:ascii="宋体" w:hAnsi="宋体" w:eastAsia="宋体" w:cs="宋体"/>
                <w:i w:val="0"/>
                <w:iCs w:val="0"/>
                <w:color w:val="000000"/>
                <w:sz w:val="22"/>
                <w:szCs w:val="22"/>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106F">
            <w:pPr>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23DF">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C58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29A8">
            <w:pPr>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EC20">
            <w:pPr>
              <w:rPr>
                <w:rFonts w:hint="eastAsia" w:ascii="宋体" w:hAnsi="宋体" w:eastAsia="宋体" w:cs="宋体"/>
                <w:i w:val="0"/>
                <w:iCs w:val="0"/>
                <w:color w:val="000000"/>
                <w:sz w:val="22"/>
                <w:szCs w:val="22"/>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E7F9">
            <w:pPr>
              <w:rPr>
                <w:rFonts w:hint="eastAsia" w:ascii="宋体" w:hAnsi="宋体" w:eastAsia="宋体" w:cs="宋体"/>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5B77">
            <w:pPr>
              <w:rPr>
                <w:rFonts w:hint="eastAsia" w:ascii="宋体" w:hAnsi="宋体" w:eastAsia="宋体" w:cs="宋体"/>
                <w:i w:val="0"/>
                <w:iCs w:val="0"/>
                <w:color w:val="000000"/>
                <w:sz w:val="22"/>
                <w:szCs w:val="22"/>
                <w:u w:val="none"/>
              </w:rPr>
            </w:pPr>
          </w:p>
        </w:tc>
      </w:tr>
    </w:tbl>
    <w:p w14:paraId="36C86BC9">
      <w:pPr>
        <w:rPr>
          <w:rFonts w:hint="default"/>
          <w:sz w:val="16"/>
          <w:szCs w:val="20"/>
          <w:lang w:val="en-US" w:eastAsia="zh-CN"/>
        </w:rPr>
      </w:pPr>
      <w:r>
        <w:rPr>
          <w:rFonts w:hint="eastAsia" w:ascii="宋体" w:hAnsi="宋体" w:eastAsia="宋体" w:cs="宋体"/>
          <w:i w:val="0"/>
          <w:iCs w:val="0"/>
          <w:color w:val="000000"/>
          <w:kern w:val="0"/>
          <w:sz w:val="18"/>
          <w:szCs w:val="18"/>
          <w:u w:val="none"/>
          <w:lang w:val="en-US" w:eastAsia="zh-CN" w:bidi="ar"/>
        </w:rPr>
        <w:t>备注:由谈判小组成员统一打分（若有不同意见则单独进行说明）</w:t>
      </w:r>
      <w:r>
        <w:rPr>
          <w:rFonts w:hint="eastAsia" w:ascii="宋体" w:hAnsi="宋体" w:cs="宋体"/>
          <w:i w:val="0"/>
          <w:iCs w:val="0"/>
          <w:color w:val="000000"/>
          <w:kern w:val="0"/>
          <w:sz w:val="18"/>
          <w:szCs w:val="18"/>
          <w:u w:val="none"/>
          <w:lang w:val="en-US" w:eastAsia="zh-CN" w:bidi="ar"/>
        </w:rPr>
        <w:t>，按照综合评价分数高低排名</w:t>
      </w:r>
      <w:r>
        <w:rPr>
          <w:rFonts w:hint="eastAsia" w:ascii="宋体" w:hAnsi="宋体" w:eastAsia="宋体" w:cs="宋体"/>
          <w:i w:val="0"/>
          <w:iCs w:val="0"/>
          <w:color w:val="000000"/>
          <w:kern w:val="0"/>
          <w:sz w:val="18"/>
          <w:szCs w:val="18"/>
          <w:u w:val="none"/>
          <w:lang w:val="en-US" w:eastAsia="zh-CN" w:bidi="ar"/>
        </w:rPr>
        <w:t>推荐不少于3个参考对象</w:t>
      </w:r>
      <w:r>
        <w:rPr>
          <w:rFonts w:hint="eastAsia" w:ascii="宋体" w:hAnsi="宋体" w:cs="宋体"/>
          <w:i w:val="0"/>
          <w:iCs w:val="0"/>
          <w:color w:val="000000"/>
          <w:kern w:val="0"/>
          <w:sz w:val="18"/>
          <w:szCs w:val="18"/>
          <w:u w:val="none"/>
          <w:lang w:val="en-US" w:eastAsia="zh-CN" w:bidi="ar"/>
        </w:rPr>
        <w:t>，若得分相同，安排价格从低到高一次排序。</w:t>
      </w:r>
    </w:p>
    <w:p w14:paraId="1918DA97">
      <w:bookmarkStart w:id="0" w:name="_GoBack"/>
      <w:bookmarkEnd w:id="0"/>
    </w:p>
    <w:sectPr>
      <w:pgSz w:w="16838" w:h="11906" w:orient="landscape"/>
      <w:pgMar w:top="1644" w:right="1417" w:bottom="1644" w:left="141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1E3B1D1-3E57-4D6B-8741-DED91362BE35}"/>
  </w:font>
  <w:font w:name="方正小标宋简体">
    <w:panose1 w:val="02010600010101010101"/>
    <w:charset w:val="86"/>
    <w:family w:val="auto"/>
    <w:pitch w:val="default"/>
    <w:sig w:usb0="00000001" w:usb1="080E0000" w:usb2="00000000" w:usb3="00000000" w:csb0="00040000" w:csb1="00000000"/>
    <w:embedRegular r:id="rId2" w:fontKey="{E2CF7536-FC26-443E-AAA1-4A43CAB55C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C6D1E"/>
    <w:multiLevelType w:val="multilevel"/>
    <w:tmpl w:val="A95C6D1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2"/>
      <w:suff w:val="nothing"/>
      <w:lvlText w:val="%3．"/>
      <w:lvlJc w:val="left"/>
      <w:pPr>
        <w:ind w:left="2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557CD"/>
    <w:rsid w:val="61CF1286"/>
    <w:rsid w:val="70A956DD"/>
    <w:rsid w:val="7545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numPr>
        <w:ilvl w:val="2"/>
        <w:numId w:val="1"/>
      </w:numPr>
      <w:spacing w:before="0" w:beforeAutospacing="1" w:after="0" w:afterAutospacing="1"/>
      <w:ind w:firstLine="400"/>
      <w:jc w:val="left"/>
      <w:outlineLvl w:val="2"/>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868</Words>
  <Characters>886</Characters>
  <Lines>0</Lines>
  <Paragraphs>0</Paragraphs>
  <TotalTime>0</TotalTime>
  <ScaleCrop>false</ScaleCrop>
  <LinksUpToDate>false</LinksUpToDate>
  <CharactersWithSpaces>886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2026-04-14T10:22:00Z</dcterms:created>
  <dc:creator>林健</dc:creator>
  <cp:lastModifiedBy>焦焦</cp:lastModifiedBy>
  <dcterms:modified xsi:type="dcterms:W3CDTF">2026-04-23T01:39:36Z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809DED70EF7B4B9F808D8A95D11BD999_11</vt:lpwstr>
  </property>
  <property fmtid="{D5CDD505-2E9C-101B-9397-08002B2CF9AE}" pid="4" name="KSOTemplateDocerSaveRecord">
    <vt:lpwstr>eyJoZGlkIjoiMGNiZjkxMDE0ODk4YTc4YTk5NDI0MDRlNTUxZDBkNWMiLCJ1c2VySWQiOiIzMDYyNjQ3OTAifQ==</vt:lpwstr>
  </property>
</Properties>
</file>