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A9587">
      <w:pPr>
        <w:numPr>
          <w:ilvl w:val="0"/>
          <w:numId w:val="0"/>
        </w:numPr>
        <w:jc w:val="center"/>
        <w:rPr>
          <w:rFonts w:hint="eastAsia" w:ascii="黑体" w:hAnsi="黑体" w:eastAsia="黑体" w:cs="黑体"/>
          <w:sz w:val="30"/>
          <w:szCs w:val="30"/>
          <w:lang w:val="en-US" w:eastAsia="zh-CN"/>
        </w:rPr>
      </w:pPr>
      <w:r>
        <w:rPr>
          <w:rFonts w:hint="eastAsia" w:ascii="黑体" w:hAnsi="黑体" w:eastAsia="黑体" w:cs="黑体"/>
          <w:sz w:val="30"/>
          <w:szCs w:val="30"/>
        </w:rPr>
        <w:t>商用密码应用安全性评估服务</w:t>
      </w:r>
      <w:r>
        <w:rPr>
          <w:rFonts w:hint="eastAsia" w:ascii="黑体" w:hAnsi="黑体" w:eastAsia="黑体" w:cs="黑体"/>
          <w:sz w:val="30"/>
          <w:szCs w:val="30"/>
          <w:lang w:val="en-US" w:eastAsia="zh-CN"/>
        </w:rPr>
        <w:t>项目调研需求</w:t>
      </w:r>
    </w:p>
    <w:p w14:paraId="5631FE3E">
      <w:pPr>
        <w:numPr>
          <w:ilvl w:val="0"/>
          <w:numId w:val="1"/>
        </w:numPr>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成都市第</w:t>
      </w:r>
      <w:r>
        <w:rPr>
          <w:rFonts w:hint="eastAsia" w:ascii="宋体" w:hAnsi="宋体" w:eastAsia="宋体" w:cs="宋体"/>
          <w:sz w:val="24"/>
          <w:szCs w:val="24"/>
          <w:lang w:val="en-US" w:eastAsia="zh-CN"/>
        </w:rPr>
        <w:t>五人民医院拟进行</w:t>
      </w:r>
      <w:r>
        <w:rPr>
          <w:rFonts w:ascii="宋体" w:hAnsi="宋体" w:eastAsia="宋体" w:cs="宋体"/>
          <w:sz w:val="24"/>
          <w:szCs w:val="24"/>
        </w:rPr>
        <w:t>商用密码应用安全性评估服务</w:t>
      </w:r>
    </w:p>
    <w:p w14:paraId="11EFD2AC">
      <w:pPr>
        <w:numPr>
          <w:ilvl w:val="0"/>
          <w:numId w:val="1"/>
        </w:numPr>
        <w:rPr>
          <w:rFonts w:ascii="宋体" w:hAnsi="宋体" w:eastAsia="宋体" w:cs="宋体"/>
          <w:sz w:val="24"/>
          <w:szCs w:val="24"/>
        </w:rPr>
      </w:pPr>
      <w:r>
        <w:rPr>
          <w:rFonts w:hint="eastAsia" w:ascii="宋体" w:hAnsi="宋体" w:eastAsia="宋体" w:cs="宋体"/>
          <w:sz w:val="24"/>
          <w:szCs w:val="24"/>
          <w:lang w:val="en-US" w:eastAsia="zh-CN"/>
        </w:rPr>
        <w:t>服务范围</w:t>
      </w:r>
    </w:p>
    <w:p w14:paraId="4BAEE40F">
      <w:pPr>
        <w:numPr>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医院门户网站</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"https://www.baidu.com/link?url=i4qquNOVEAXaHhjS_7FOk2Xh_5E3zlA7QvaqkSRcqbZ13Pxt7FftN3m5hLUJPd6ouEXfwY14CHSNN0F0HbmOPQvWRkSaBUOXreeeD98S7ye&amp;wd=&amp;eqid=b459c4460006456d00000003699e5ab9" \t "https://www.baidu.com/_blank" </w:instrText>
      </w:r>
      <w:r>
        <w:rPr>
          <w:rFonts w:hint="eastAsia"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影像归档和通信</w:t>
      </w:r>
      <w:r>
        <w:rPr>
          <w:rFonts w:hint="eastAsia" w:ascii="宋体" w:hAnsi="宋体" w:eastAsia="宋体" w:cs="宋体"/>
          <w:sz w:val="24"/>
          <w:szCs w:val="24"/>
          <w:lang w:val="en-US" w:eastAsia="zh-CN"/>
        </w:rPr>
        <w:t>PACS</w:t>
      </w:r>
      <w:r>
        <w:rPr>
          <w:rFonts w:hint="default" w:ascii="宋体" w:hAnsi="宋体" w:eastAsia="宋体" w:cs="宋体"/>
          <w:sz w:val="24"/>
          <w:szCs w:val="24"/>
          <w:lang w:val="en-US" w:eastAsia="zh-CN"/>
        </w:rPr>
        <w:t>系统</w:t>
      </w:r>
      <w:r>
        <w:rPr>
          <w:rFonts w:hint="default" w:ascii="宋体" w:hAnsi="宋体" w:eastAsia="宋体" w:cs="宋体"/>
          <w:sz w:val="24"/>
          <w:szCs w:val="24"/>
          <w:lang w:val="en-US" w:eastAsia="zh-CN"/>
        </w:rPr>
        <w:fldChar w:fldCharType="end"/>
      </w:r>
    </w:p>
    <w:p w14:paraId="0A740C8C">
      <w:pPr>
        <w:numPr>
          <w:ilvl w:val="0"/>
          <w:numId w:val="1"/>
        </w:numPr>
        <w:rPr>
          <w:rFonts w:ascii="宋体" w:hAnsi="宋体" w:eastAsia="宋体" w:cs="宋体"/>
          <w:sz w:val="24"/>
          <w:szCs w:val="24"/>
        </w:rPr>
      </w:pPr>
      <w:r>
        <w:rPr>
          <w:rFonts w:ascii="宋体" w:hAnsi="宋体" w:eastAsia="宋体" w:cs="宋体"/>
          <w:sz w:val="24"/>
          <w:szCs w:val="24"/>
        </w:rPr>
        <w:t>服务内容</w:t>
      </w:r>
    </w:p>
    <w:p w14:paraId="2C4FDCC5">
      <w:pPr>
        <w:numPr>
          <w:ilvl w:val="0"/>
          <w:numId w:val="0"/>
        </w:numPr>
        <w:ind w:firstLine="480" w:firstLineChars="200"/>
        <w:rPr>
          <w:rFonts w:hint="eastAsia" w:ascii="宋体" w:hAnsi="宋体" w:eastAsia="宋体" w:cs="宋体"/>
          <w:sz w:val="24"/>
          <w:szCs w:val="24"/>
          <w:lang w:eastAsia="zh-CN"/>
        </w:rPr>
      </w:pPr>
      <w:r>
        <w:rPr>
          <w:rFonts w:ascii="宋体" w:hAnsi="宋体" w:eastAsia="宋体" w:cs="宋体"/>
          <w:sz w:val="24"/>
          <w:szCs w:val="24"/>
        </w:rPr>
        <w:t>供应商依据GB/T39786—2021《信息安全技术信息系统密码应用基本要求》、GB/T43206—2023《信息安全技术信息系统密码应用测评要求》和信息系统自身安全需求等，对我院三级等保信息系统密码应用安全性方案及对信息系统进行密码应用安全性评估工作，深入查找密码应用的薄弱环节和安全隐患，分析面临的风险，形成科学准确的评估结果，提出切实可行的整改建议，出具对应系统《商用密码应用安全性评估报告》及</w:t>
      </w:r>
      <w:r>
        <w:rPr>
          <w:rFonts w:ascii="宋体" w:hAnsi="宋体" w:eastAsia="宋体" w:cs="宋体"/>
          <w:color w:val="auto"/>
          <w:sz w:val="24"/>
          <w:szCs w:val="24"/>
        </w:rPr>
        <w:t>对应系统</w:t>
      </w:r>
      <w:r>
        <w:rPr>
          <w:rFonts w:hint="eastAsia" w:ascii="宋体" w:hAnsi="宋体" w:eastAsia="宋体" w:cs="宋体"/>
          <w:color w:val="auto"/>
          <w:sz w:val="24"/>
          <w:szCs w:val="24"/>
          <w:lang w:eastAsia="zh-CN"/>
        </w:rPr>
        <w:t>《</w:t>
      </w:r>
      <w:r>
        <w:rPr>
          <w:rFonts w:ascii="宋体" w:hAnsi="宋体" w:eastAsia="宋体" w:cs="宋体"/>
          <w:sz w:val="24"/>
          <w:szCs w:val="24"/>
        </w:rPr>
        <w:t>密码应用方案商用密码应用安全性评估报告</w:t>
      </w:r>
      <w:r>
        <w:rPr>
          <w:rFonts w:hint="eastAsia" w:ascii="宋体" w:hAnsi="宋体" w:eastAsia="宋体" w:cs="宋体"/>
          <w:sz w:val="24"/>
          <w:szCs w:val="24"/>
          <w:lang w:eastAsia="zh-CN"/>
        </w:rPr>
        <w:t>》</w:t>
      </w:r>
      <w:r>
        <w:rPr>
          <w:rFonts w:ascii="宋体" w:hAnsi="宋体" w:eastAsia="宋体" w:cs="宋体"/>
          <w:sz w:val="24"/>
          <w:szCs w:val="24"/>
        </w:rPr>
        <w:t>，并协助我院完成密评结果备案工作</w:t>
      </w:r>
      <w:r>
        <w:rPr>
          <w:rFonts w:hint="eastAsia" w:ascii="宋体" w:hAnsi="宋体" w:eastAsia="宋体" w:cs="宋体"/>
          <w:sz w:val="24"/>
          <w:szCs w:val="24"/>
          <w:lang w:eastAsia="zh-CN"/>
        </w:rPr>
        <w:t>。</w:t>
      </w:r>
    </w:p>
    <w:p w14:paraId="1222C94F">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对密码应用方案进行商用密码应用安全性评估，包括但不限于形式审核、实质审核、指标评估、评估结论和报告编制等。</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对系统进行密码应用安全性评估，包括但不限于通用要求测评、密码应用技术测评、密码应用管理测评、单元测评、整体测评、量化评估、风险分析和报告编制等。</w:t>
      </w:r>
    </w:p>
    <w:p w14:paraId="13ED8D2C">
      <w:pPr>
        <w:numPr>
          <w:ilvl w:val="0"/>
          <w:numId w:val="1"/>
        </w:numPr>
        <w:ind w:left="0" w:leftChars="0" w:firstLine="0" w:firstLineChars="0"/>
        <w:rPr>
          <w:rFonts w:ascii="宋体" w:hAnsi="宋体" w:eastAsia="宋体" w:cs="宋体"/>
          <w:sz w:val="24"/>
          <w:szCs w:val="24"/>
        </w:rPr>
      </w:pPr>
      <w:r>
        <w:rPr>
          <w:rFonts w:hint="eastAsia" w:ascii="宋体" w:hAnsi="宋体" w:eastAsia="宋体" w:cs="宋体"/>
          <w:sz w:val="24"/>
          <w:szCs w:val="24"/>
          <w:lang w:val="en-US" w:eastAsia="zh-CN"/>
        </w:rPr>
        <w:t>参与调研</w:t>
      </w:r>
      <w:r>
        <w:rPr>
          <w:rFonts w:ascii="宋体" w:hAnsi="宋体" w:eastAsia="宋体" w:cs="宋体"/>
          <w:sz w:val="24"/>
          <w:szCs w:val="24"/>
        </w:rPr>
        <w:t>资格条件</w:t>
      </w:r>
      <w:r>
        <w:rPr>
          <w:rFonts w:ascii="宋体" w:hAnsi="宋体" w:eastAsia="宋体" w:cs="宋体"/>
          <w:sz w:val="24"/>
          <w:szCs w:val="24"/>
        </w:rPr>
        <w:br w:type="textWrapping"/>
      </w:r>
      <w:r>
        <w:rPr>
          <w:rFonts w:ascii="宋体" w:hAnsi="宋体" w:eastAsia="宋体" w:cs="宋体"/>
          <w:sz w:val="24"/>
          <w:szCs w:val="24"/>
        </w:rPr>
        <w:t>1、具有独立承担民事责任的能力；</w:t>
      </w:r>
      <w:r>
        <w:rPr>
          <w:rFonts w:ascii="宋体" w:hAnsi="宋体" w:eastAsia="宋体" w:cs="宋体"/>
          <w:sz w:val="24"/>
          <w:szCs w:val="24"/>
        </w:rPr>
        <w:br w:type="textWrapping"/>
      </w:r>
      <w:r>
        <w:rPr>
          <w:rFonts w:ascii="宋体" w:hAnsi="宋体" w:eastAsia="宋体" w:cs="宋体"/>
          <w:sz w:val="24"/>
          <w:szCs w:val="24"/>
        </w:rPr>
        <w:t>2、具有良好的商业信誉和健全的财务会计制度；</w:t>
      </w:r>
      <w:r>
        <w:rPr>
          <w:rFonts w:ascii="宋体" w:hAnsi="宋体" w:eastAsia="宋体" w:cs="宋体"/>
          <w:sz w:val="24"/>
          <w:szCs w:val="24"/>
        </w:rPr>
        <w:br w:type="textWrapping"/>
      </w:r>
      <w:r>
        <w:rPr>
          <w:rFonts w:ascii="宋体" w:hAnsi="宋体" w:eastAsia="宋体" w:cs="宋体"/>
          <w:sz w:val="24"/>
          <w:szCs w:val="24"/>
        </w:rPr>
        <w:t>3、具有履行合同所必须的设备和专业技术能力；</w:t>
      </w:r>
      <w:r>
        <w:rPr>
          <w:rFonts w:ascii="宋体" w:hAnsi="宋体" w:eastAsia="宋体" w:cs="宋体"/>
          <w:sz w:val="24"/>
          <w:szCs w:val="24"/>
        </w:rPr>
        <w:br w:type="textWrapping"/>
      </w:r>
      <w:r>
        <w:rPr>
          <w:rFonts w:ascii="宋体" w:hAnsi="宋体" w:eastAsia="宋体" w:cs="宋体"/>
          <w:sz w:val="24"/>
          <w:szCs w:val="24"/>
        </w:rPr>
        <w:t>4、具有依法缴纳税收和社会保障资金的良好记录；</w:t>
      </w:r>
      <w:r>
        <w:rPr>
          <w:rFonts w:ascii="宋体" w:hAnsi="宋体" w:eastAsia="宋体" w:cs="宋体"/>
          <w:sz w:val="24"/>
          <w:szCs w:val="24"/>
        </w:rPr>
        <w:br w:type="textWrapping"/>
      </w:r>
      <w:r>
        <w:rPr>
          <w:rFonts w:ascii="宋体" w:hAnsi="宋体" w:eastAsia="宋体" w:cs="宋体"/>
          <w:sz w:val="24"/>
          <w:szCs w:val="24"/>
        </w:rPr>
        <w:t>5、参加本次政府采购活动前三年内，在经营活动中没有重大违法记录；</w:t>
      </w:r>
      <w:r>
        <w:rPr>
          <w:rFonts w:ascii="宋体" w:hAnsi="宋体" w:eastAsia="宋体" w:cs="宋体"/>
          <w:sz w:val="24"/>
          <w:szCs w:val="24"/>
        </w:rPr>
        <w:br w:type="textWrapping"/>
      </w:r>
      <w:r>
        <w:rPr>
          <w:rFonts w:ascii="宋体" w:hAnsi="宋体" w:eastAsia="宋体" w:cs="宋体"/>
          <w:sz w:val="24"/>
          <w:szCs w:val="24"/>
        </w:rPr>
        <w:t>6、法律、行政法规规定的其他条件；</w:t>
      </w:r>
      <w:r>
        <w:rPr>
          <w:rFonts w:ascii="宋体" w:hAnsi="宋体" w:eastAsia="宋体" w:cs="宋体"/>
          <w:sz w:val="24"/>
          <w:szCs w:val="24"/>
        </w:rPr>
        <w:br w:type="textWrapping"/>
      </w:r>
      <w:r>
        <w:rPr>
          <w:rFonts w:ascii="宋体" w:hAnsi="宋体" w:eastAsia="宋体" w:cs="宋体"/>
          <w:sz w:val="24"/>
          <w:szCs w:val="24"/>
        </w:rPr>
        <w:t>7、供应商须具有国家密码管理局颁发的商用密码检测机构资质证书（业务范围：商用密码应用安全性评估）。</w:t>
      </w:r>
    </w:p>
    <w:p w14:paraId="17A5285E">
      <w:pPr>
        <w:numPr>
          <w:ilvl w:val="0"/>
          <w:numId w:val="1"/>
        </w:numPr>
        <w:ind w:left="0" w:leftChars="0" w:firstLine="0" w:firstLineChars="0"/>
        <w:rPr>
          <w:rFonts w:ascii="宋体" w:hAnsi="宋体" w:eastAsia="宋体" w:cs="宋体"/>
          <w:sz w:val="24"/>
          <w:szCs w:val="24"/>
        </w:rPr>
      </w:pPr>
      <w:r>
        <w:rPr>
          <w:rFonts w:ascii="宋体" w:hAnsi="宋体" w:eastAsia="宋体" w:cs="宋体"/>
          <w:sz w:val="24"/>
          <w:szCs w:val="24"/>
        </w:rPr>
        <w:t>调研资料</w:t>
      </w:r>
      <w:r>
        <w:rPr>
          <w:rFonts w:ascii="宋体" w:hAnsi="宋体" w:eastAsia="宋体" w:cs="宋体"/>
          <w:sz w:val="24"/>
          <w:szCs w:val="24"/>
        </w:rPr>
        <w:br w:type="textWrapping"/>
      </w:r>
      <w:r>
        <w:rPr>
          <w:rFonts w:ascii="宋体" w:hAnsi="宋体" w:eastAsia="宋体" w:cs="宋体"/>
          <w:sz w:val="24"/>
          <w:szCs w:val="24"/>
        </w:rPr>
        <w:t>1.报价函（根据单个系统评估服务进行单项报价）加盖公章发送至指定邮箱，调研资料原件送至资料提交地点。</w:t>
      </w:r>
      <w:r>
        <w:rPr>
          <w:rFonts w:ascii="宋体" w:hAnsi="宋体" w:eastAsia="宋体" w:cs="宋体"/>
          <w:sz w:val="24"/>
          <w:szCs w:val="24"/>
        </w:rPr>
        <w:br w:type="textWrapping"/>
      </w:r>
      <w:r>
        <w:rPr>
          <w:rFonts w:ascii="宋体" w:hAnsi="宋体" w:eastAsia="宋体" w:cs="宋体"/>
          <w:sz w:val="24"/>
          <w:szCs w:val="24"/>
        </w:rPr>
        <w:t>2.其他类似案例展示资料。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056AA"/>
    <w:multiLevelType w:val="singleLevel"/>
    <w:tmpl w:val="BC0056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9059F"/>
    <w:rsid w:val="00DC5C9F"/>
    <w:rsid w:val="06FF1895"/>
    <w:rsid w:val="0B09059F"/>
    <w:rsid w:val="46CB53EF"/>
    <w:rsid w:val="7BCA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669</Words>
  <Characters>696</Characters>
  <Lines>0</Lines>
  <Paragraphs>0</Paragraphs>
  <TotalTime>0</TotalTime>
  <ScaleCrop>false</ScaleCrop>
  <LinksUpToDate>false</LinksUpToDate>
  <CharactersWithSpaces>702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2026-05-18T11:29:00Z</dcterms:created>
  <dc:creator>A郭秀银「太阳能路灯、发电」</dc:creator>
  <cp:lastModifiedBy>张龙海</cp:lastModifiedBy>
  <dcterms:modified xsi:type="dcterms:W3CDTF">2026-07-13T07:29:24Z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5B033EDA31064282838669A17E7CB6EE_13</vt:lpwstr>
  </property>
  <property fmtid="{D5CDD505-2E9C-101B-9397-08002B2CF9AE}" pid="4" name="KSOTemplateDocerSaveRecord">
    <vt:lpwstr>eyJoZGlkIjoiNDNmMGZiOTlkZWMzNjE0NjRjN2VmZGE2NzMyNzhhNGIiLCJ1c2VySWQiOiIxNjQ2MzQ3NDE5In0=</vt:lpwstr>
  </property>
</Properties>
</file>